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9247A" w14:textId="77777777" w:rsidR="00EE7970" w:rsidRPr="00B949B4" w:rsidRDefault="00EE7970" w:rsidP="00EE7970">
      <w:pPr>
        <w:keepNext/>
        <w:jc w:val="center"/>
        <w:outlineLvl w:val="3"/>
        <w:rPr>
          <w:sz w:val="28"/>
          <w:szCs w:val="28"/>
        </w:rPr>
      </w:pPr>
      <w:r w:rsidRPr="00B949B4">
        <w:rPr>
          <w:b/>
          <w:sz w:val="28"/>
          <w:szCs w:val="28"/>
        </w:rPr>
        <w:t>First Essay: The Prosecution of Philosophy as a Discipline</w:t>
      </w:r>
      <w:r w:rsidRPr="00B949B4">
        <w:rPr>
          <w:sz w:val="28"/>
          <w:szCs w:val="28"/>
        </w:rPr>
        <w:t>:</w:t>
      </w:r>
    </w:p>
    <w:p w14:paraId="1CF92A2C" w14:textId="77777777" w:rsidR="00EE7970" w:rsidRDefault="00EE7970" w:rsidP="00EE7970">
      <w:pPr>
        <w:keepNext/>
        <w:jc w:val="center"/>
        <w:outlineLvl w:val="3"/>
        <w:rPr>
          <w:sz w:val="28"/>
        </w:rPr>
      </w:pPr>
    </w:p>
    <w:p w14:paraId="1DD3A943" w14:textId="77777777" w:rsidR="00EE7970" w:rsidRDefault="00EE7970" w:rsidP="00EE7970">
      <w:pPr>
        <w:keepNext/>
        <w:jc w:val="center"/>
        <w:outlineLvl w:val="3"/>
        <w:rPr>
          <w:b/>
          <w:sz w:val="28"/>
        </w:rPr>
      </w:pPr>
      <w:r>
        <w:rPr>
          <w:b/>
          <w:sz w:val="28"/>
        </w:rPr>
        <w:t xml:space="preserve">How Should Philosophy Present its Defense, and, </w:t>
      </w:r>
    </w:p>
    <w:p w14:paraId="5C11298F" w14:textId="77777777" w:rsidR="00EE7970" w:rsidRDefault="00EE7970" w:rsidP="00EE7970">
      <w:pPr>
        <w:keepNext/>
        <w:jc w:val="center"/>
        <w:outlineLvl w:val="3"/>
        <w:rPr>
          <w:b/>
          <w:sz w:val="28"/>
        </w:rPr>
      </w:pPr>
      <w:r>
        <w:rPr>
          <w:b/>
          <w:sz w:val="28"/>
        </w:rPr>
        <w:t>How Could Such a Defense Be Presented??</w:t>
      </w:r>
    </w:p>
    <w:p w14:paraId="197431F6" w14:textId="77777777" w:rsidR="00EE7970" w:rsidRDefault="00EE7970" w:rsidP="00EE7970">
      <w:pPr>
        <w:keepNext/>
        <w:jc w:val="center"/>
        <w:outlineLvl w:val="3"/>
        <w:rPr>
          <w:b/>
          <w:sz w:val="28"/>
        </w:rPr>
      </w:pPr>
    </w:p>
    <w:p w14:paraId="19AD6A22" w14:textId="77777777" w:rsidR="00EE7970" w:rsidRDefault="00EE7970" w:rsidP="00EE7970">
      <w:pPr>
        <w:keepNext/>
        <w:jc w:val="center"/>
        <w:outlineLvl w:val="3"/>
        <w:rPr>
          <w:b/>
          <w:sz w:val="28"/>
        </w:rPr>
      </w:pPr>
      <w:r>
        <w:rPr>
          <w:b/>
          <w:sz w:val="28"/>
        </w:rPr>
        <w:t xml:space="preserve">Given the Indiscriminate Dissemination of Philosophical Dissimulation; </w:t>
      </w:r>
    </w:p>
    <w:p w14:paraId="2CCD63EF" w14:textId="77777777" w:rsidR="00EE7970" w:rsidRDefault="00EE7970" w:rsidP="00EE7970">
      <w:pPr>
        <w:keepNext/>
        <w:jc w:val="center"/>
        <w:outlineLvl w:val="3"/>
        <w:rPr>
          <w:b/>
          <w:sz w:val="28"/>
        </w:rPr>
      </w:pPr>
      <w:r>
        <w:rPr>
          <w:b/>
          <w:sz w:val="28"/>
        </w:rPr>
        <w:t xml:space="preserve">I.e., Fake Philosophy, and so on, </w:t>
      </w:r>
    </w:p>
    <w:p w14:paraId="5E7F8989" w14:textId="77777777" w:rsidR="00EE7970" w:rsidRDefault="00EE7970" w:rsidP="00EE7970">
      <w:pPr>
        <w:keepNext/>
        <w:jc w:val="center"/>
        <w:outlineLvl w:val="3"/>
        <w:rPr>
          <w:b/>
          <w:sz w:val="28"/>
        </w:rPr>
      </w:pPr>
      <w:r>
        <w:rPr>
          <w:b/>
          <w:sz w:val="28"/>
        </w:rPr>
        <w:t xml:space="preserve">How Can the Critical Delivery of Judgment Be Conducted; </w:t>
      </w:r>
    </w:p>
    <w:p w14:paraId="5DCC3212" w14:textId="77777777" w:rsidR="00EE7970" w:rsidRDefault="00EE7970" w:rsidP="00EE7970">
      <w:pPr>
        <w:keepNext/>
        <w:jc w:val="center"/>
        <w:outlineLvl w:val="3"/>
        <w:rPr>
          <w:color w:val="000000"/>
          <w:sz w:val="24"/>
          <w:shd w:val="clear" w:color="auto" w:fill="FFFFFF"/>
        </w:rPr>
      </w:pPr>
      <w:r>
        <w:rPr>
          <w:b/>
          <w:sz w:val="28"/>
        </w:rPr>
        <w:t>Be that Critique Philosophical in Orientation or Otherwise</w:t>
      </w:r>
      <w:proofErr w:type="gramStart"/>
      <w:r>
        <w:rPr>
          <w:b/>
          <w:sz w:val="28"/>
        </w:rPr>
        <w:t>…?*</w:t>
      </w:r>
      <w:proofErr w:type="gramEnd"/>
      <w:r>
        <w:rPr>
          <w:sz w:val="28"/>
        </w:rPr>
        <w:t xml:space="preserve"> </w:t>
      </w:r>
    </w:p>
    <w:p w14:paraId="7DA9CC8E" w14:textId="77777777" w:rsidR="00EE7970" w:rsidRDefault="00EE7970" w:rsidP="00EE7970">
      <w:pPr>
        <w:jc w:val="both"/>
        <w:rPr>
          <w:color w:val="000000"/>
          <w:sz w:val="24"/>
          <w:shd w:val="clear" w:color="auto" w:fill="FFFFFF"/>
        </w:rPr>
      </w:pPr>
    </w:p>
    <w:p w14:paraId="761952A0" w14:textId="77777777" w:rsidR="00EE7970" w:rsidRPr="002F6B07" w:rsidRDefault="00EE7970" w:rsidP="00EE7970">
      <w:pPr>
        <w:jc w:val="both"/>
        <w:rPr>
          <w:b/>
          <w:color w:val="000000"/>
          <w:sz w:val="24"/>
          <w:shd w:val="clear" w:color="auto" w:fill="FFFFFF"/>
        </w:rPr>
      </w:pPr>
      <w:r w:rsidRPr="002F6B07">
        <w:rPr>
          <w:b/>
          <w:color w:val="000000"/>
          <w:sz w:val="24"/>
          <w:shd w:val="clear" w:color="auto" w:fill="FFFFFF"/>
        </w:rPr>
        <w:t xml:space="preserve">0.  </w:t>
      </w:r>
      <w:proofErr w:type="gramStart"/>
      <w:r w:rsidRPr="002F6B07">
        <w:rPr>
          <w:b/>
          <w:color w:val="000000"/>
          <w:sz w:val="24"/>
          <w:shd w:val="clear" w:color="auto" w:fill="FFFFFF"/>
        </w:rPr>
        <w:t xml:space="preserve">   (</w:t>
      </w:r>
      <w:proofErr w:type="gramEnd"/>
      <w:r w:rsidRPr="002F6B07">
        <w:rPr>
          <w:b/>
          <w:color w:val="000000"/>
          <w:sz w:val="24"/>
          <w:shd w:val="clear" w:color="auto" w:fill="FFFFFF"/>
        </w:rPr>
        <w:t>Outline for an Open Forum) As a Preface to this Topic</w:t>
      </w:r>
    </w:p>
    <w:p w14:paraId="4483CBD2" w14:textId="77777777" w:rsidR="00EE7970" w:rsidRDefault="00EE7970" w:rsidP="00EE7970">
      <w:pPr>
        <w:jc w:val="both"/>
        <w:rPr>
          <w:color w:val="000000"/>
          <w:sz w:val="24"/>
          <w:shd w:val="clear" w:color="auto" w:fill="FFFFFF"/>
        </w:rPr>
      </w:pPr>
    </w:p>
    <w:p w14:paraId="0F2F0F55" w14:textId="0C99F989" w:rsidR="00EE7970" w:rsidRPr="00CB7302" w:rsidRDefault="00EE7970" w:rsidP="00EE7970">
      <w:pPr>
        <w:ind w:firstLine="720"/>
        <w:jc w:val="both"/>
        <w:rPr>
          <w:color w:val="000000"/>
          <w:sz w:val="24"/>
          <w:szCs w:val="24"/>
          <w:shd w:val="clear" w:color="auto" w:fill="FFFFFF"/>
        </w:rPr>
      </w:pPr>
      <w:r w:rsidRPr="00CB7302">
        <w:rPr>
          <w:sz w:val="24"/>
          <w:szCs w:val="24"/>
          <w:lang w:val="en-AU"/>
        </w:rPr>
        <w:t xml:space="preserve">In a Sydney Ideas discussion, at the University of Sydney, Tuesday 17 July 2018, Amie Thomasson spoke on the topic “What can philosophy do?” This influential philosopher asked this question and in making her response ruled out </w:t>
      </w:r>
      <w:r>
        <w:rPr>
          <w:sz w:val="24"/>
          <w:szCs w:val="24"/>
          <w:lang w:val="en-AU"/>
        </w:rPr>
        <w:t xml:space="preserve">the possibilities that </w:t>
      </w:r>
      <w:r w:rsidRPr="00CB7302">
        <w:rPr>
          <w:sz w:val="24"/>
          <w:szCs w:val="24"/>
          <w:lang w:val="en-AU"/>
        </w:rPr>
        <w:t xml:space="preserve">philosophy </w:t>
      </w:r>
      <w:r>
        <w:rPr>
          <w:sz w:val="24"/>
          <w:szCs w:val="24"/>
          <w:lang w:val="en-AU"/>
        </w:rPr>
        <w:t>could be either</w:t>
      </w:r>
      <w:r w:rsidRPr="00CB7302">
        <w:rPr>
          <w:sz w:val="24"/>
          <w:szCs w:val="24"/>
          <w:lang w:val="en-AU"/>
        </w:rPr>
        <w:t xml:space="preserve"> ‘a scientific-like discipline </w:t>
      </w:r>
      <w:r>
        <w:rPr>
          <w:sz w:val="24"/>
          <w:szCs w:val="24"/>
          <w:lang w:val="en-AU"/>
        </w:rPr>
        <w:t>(</w:t>
      </w:r>
      <w:r w:rsidRPr="00CB7302">
        <w:rPr>
          <w:sz w:val="24"/>
          <w:szCs w:val="24"/>
          <w:lang w:val="en-AU"/>
        </w:rPr>
        <w:t>for making certain kinds of discovery</w:t>
      </w:r>
      <w:r>
        <w:rPr>
          <w:sz w:val="24"/>
          <w:szCs w:val="24"/>
          <w:lang w:val="en-AU"/>
        </w:rPr>
        <w:t>)</w:t>
      </w:r>
      <w:r w:rsidRPr="00CB7302">
        <w:rPr>
          <w:sz w:val="24"/>
          <w:szCs w:val="24"/>
          <w:lang w:val="en-AU"/>
        </w:rPr>
        <w:t>’ and</w:t>
      </w:r>
      <w:r>
        <w:rPr>
          <w:sz w:val="24"/>
          <w:szCs w:val="24"/>
          <w:lang w:val="en-AU"/>
        </w:rPr>
        <w:t>/or</w:t>
      </w:r>
      <w:r w:rsidRPr="00CB7302">
        <w:rPr>
          <w:sz w:val="24"/>
          <w:szCs w:val="24"/>
          <w:lang w:val="en-AU"/>
        </w:rPr>
        <w:t xml:space="preserve"> ‘an art-form that merely analyses concepts </w:t>
      </w:r>
      <w:r>
        <w:rPr>
          <w:sz w:val="24"/>
          <w:szCs w:val="24"/>
          <w:lang w:val="en-AU"/>
        </w:rPr>
        <w:t>(</w:t>
      </w:r>
      <w:r w:rsidRPr="00CB7302">
        <w:rPr>
          <w:sz w:val="24"/>
          <w:szCs w:val="24"/>
          <w:lang w:val="en-AU"/>
        </w:rPr>
        <w:t>in the mere form of a critique</w:t>
      </w:r>
      <w:r>
        <w:rPr>
          <w:sz w:val="24"/>
          <w:szCs w:val="24"/>
          <w:lang w:val="en-AU"/>
        </w:rPr>
        <w:t xml:space="preserve"> or critical review)</w:t>
      </w:r>
      <w:r w:rsidRPr="00CB7302">
        <w:rPr>
          <w:sz w:val="24"/>
          <w:szCs w:val="24"/>
          <w:lang w:val="en-AU"/>
        </w:rPr>
        <w:t xml:space="preserve">’. In their place she proposed that ‘the task of philosophy is to assist the </w:t>
      </w:r>
      <w:r>
        <w:rPr>
          <w:sz w:val="24"/>
          <w:szCs w:val="24"/>
          <w:lang w:val="en-AU"/>
        </w:rPr>
        <w:t>meta-</w:t>
      </w:r>
      <w:r w:rsidRPr="00CB7302">
        <w:rPr>
          <w:sz w:val="24"/>
          <w:szCs w:val="24"/>
          <w:lang w:val="en-AU"/>
        </w:rPr>
        <w:t xml:space="preserve">linguistic negotiator who refines and redefines old concepts and/or </w:t>
      </w:r>
      <w:r>
        <w:rPr>
          <w:sz w:val="24"/>
          <w:szCs w:val="24"/>
          <w:lang w:val="en-AU"/>
        </w:rPr>
        <w:t>re-defines</w:t>
      </w:r>
      <w:r>
        <w:rPr>
          <w:rStyle w:val="FootnoteReference"/>
          <w:sz w:val="24"/>
          <w:szCs w:val="24"/>
          <w:lang w:val="en-AU"/>
        </w:rPr>
        <w:footnoteReference w:id="1"/>
      </w:r>
      <w:r>
        <w:rPr>
          <w:sz w:val="24"/>
          <w:szCs w:val="24"/>
          <w:lang w:val="en-AU"/>
        </w:rPr>
        <w:t xml:space="preserve"> and </w:t>
      </w:r>
      <w:r w:rsidRPr="00CB7302">
        <w:rPr>
          <w:sz w:val="24"/>
          <w:szCs w:val="24"/>
          <w:lang w:val="en-AU"/>
        </w:rPr>
        <w:t>re-envisions new ones more appropriate to the transformed tenor of these changing times’.</w:t>
      </w:r>
      <w:r>
        <w:rPr>
          <w:sz w:val="24"/>
          <w:szCs w:val="24"/>
          <w:lang w:val="en-AU"/>
        </w:rPr>
        <w:t xml:space="preserve"> (</w:t>
      </w:r>
      <w:r w:rsidR="008E5B28">
        <w:rPr>
          <w:sz w:val="24"/>
          <w:szCs w:val="24"/>
          <w:lang w:val="en-AU"/>
        </w:rPr>
        <w:t>1.</w:t>
      </w:r>
      <w:bookmarkStart w:id="0" w:name="_GoBack"/>
      <w:bookmarkEnd w:id="0"/>
      <w:r>
        <w:rPr>
          <w:sz w:val="24"/>
          <w:szCs w:val="24"/>
          <w:lang w:val="en-AU"/>
        </w:rPr>
        <w:t>0)</w:t>
      </w:r>
    </w:p>
    <w:p w14:paraId="1B6BF3C4" w14:textId="77777777" w:rsidR="00EE7970" w:rsidRDefault="00EE7970" w:rsidP="00EE7970">
      <w:pPr>
        <w:jc w:val="both"/>
        <w:rPr>
          <w:color w:val="000000"/>
          <w:sz w:val="24"/>
          <w:szCs w:val="24"/>
          <w:shd w:val="clear" w:color="auto" w:fill="FFFFFF"/>
        </w:rPr>
      </w:pPr>
    </w:p>
    <w:p w14:paraId="17736F69" w14:textId="77777777" w:rsidR="00EE7970" w:rsidRDefault="00EE7970" w:rsidP="00EE7970">
      <w:pPr>
        <w:jc w:val="both"/>
        <w:rPr>
          <w:color w:val="000000"/>
          <w:sz w:val="24"/>
          <w:szCs w:val="24"/>
          <w:shd w:val="clear" w:color="auto" w:fill="FFFFFF"/>
        </w:rPr>
      </w:pPr>
      <w:r>
        <w:rPr>
          <w:color w:val="000000"/>
          <w:sz w:val="24"/>
          <w:szCs w:val="24"/>
          <w:shd w:val="clear" w:color="auto" w:fill="FFFFFF"/>
        </w:rPr>
        <w:tab/>
        <w:t xml:space="preserve">I found this exposition quite fascinating as I am very sympathetic to this concept of </w:t>
      </w:r>
      <w:r>
        <w:rPr>
          <w:i/>
          <w:color w:val="000000"/>
          <w:sz w:val="24"/>
          <w:szCs w:val="24"/>
          <w:shd w:val="clear" w:color="auto" w:fill="FFFFFF"/>
        </w:rPr>
        <w:t>meta-l</w:t>
      </w:r>
      <w:r w:rsidRPr="00816ED8">
        <w:rPr>
          <w:i/>
          <w:color w:val="000000"/>
          <w:sz w:val="24"/>
          <w:szCs w:val="24"/>
          <w:shd w:val="clear" w:color="auto" w:fill="FFFFFF"/>
        </w:rPr>
        <w:t>inguistic negotiation</w:t>
      </w:r>
      <w:r>
        <w:rPr>
          <w:color w:val="000000"/>
          <w:sz w:val="24"/>
          <w:szCs w:val="24"/>
          <w:shd w:val="clear" w:color="auto" w:fill="FFFFFF"/>
        </w:rPr>
        <w:t>, but, I also remain sympathetic to both the more traditional pretensions of the philosopher as a type of scientist; with a certain empirical sense of focus, and, as an artist; whose analysis has them act as a certain type of cultural critic. (1)</w:t>
      </w:r>
    </w:p>
    <w:p w14:paraId="4285D461" w14:textId="77777777" w:rsidR="00EE7970" w:rsidRDefault="00EE7970" w:rsidP="00EE7970">
      <w:pPr>
        <w:jc w:val="both"/>
        <w:rPr>
          <w:color w:val="000000"/>
          <w:sz w:val="24"/>
          <w:szCs w:val="24"/>
          <w:shd w:val="clear" w:color="auto" w:fill="FFFFFF"/>
        </w:rPr>
      </w:pPr>
    </w:p>
    <w:p w14:paraId="233160C9" w14:textId="77777777" w:rsidR="00EE7970" w:rsidRDefault="00EE7970" w:rsidP="00EE7970">
      <w:pPr>
        <w:ind w:firstLine="720"/>
        <w:jc w:val="both"/>
        <w:rPr>
          <w:color w:val="000000"/>
          <w:sz w:val="24"/>
          <w:szCs w:val="24"/>
          <w:shd w:val="clear" w:color="auto" w:fill="FFFFFF"/>
        </w:rPr>
      </w:pPr>
      <w:r>
        <w:rPr>
          <w:color w:val="000000"/>
          <w:sz w:val="24"/>
          <w:szCs w:val="24"/>
          <w:shd w:val="clear" w:color="auto" w:fill="FFFFFF"/>
        </w:rPr>
        <w:t xml:space="preserve">To argue for this more comprehensive defense of philosophy I am currently writing a book titled: </w:t>
      </w:r>
      <w:r w:rsidRPr="006B2ED3">
        <w:rPr>
          <w:i/>
          <w:color w:val="000000"/>
          <w:sz w:val="24"/>
          <w:szCs w:val="24"/>
          <w:shd w:val="clear" w:color="auto" w:fill="FFFFFF"/>
        </w:rPr>
        <w:t>The Prosecution of Philosophy as a Dis</w:t>
      </w:r>
      <w:r>
        <w:rPr>
          <w:i/>
          <w:color w:val="000000"/>
          <w:sz w:val="24"/>
          <w:szCs w:val="24"/>
          <w:shd w:val="clear" w:color="auto" w:fill="FFFFFF"/>
        </w:rPr>
        <w:t>c</w:t>
      </w:r>
      <w:r w:rsidRPr="006B2ED3">
        <w:rPr>
          <w:i/>
          <w:color w:val="000000"/>
          <w:sz w:val="24"/>
          <w:szCs w:val="24"/>
          <w:shd w:val="clear" w:color="auto" w:fill="FFFFFF"/>
        </w:rPr>
        <w:t>ipline</w:t>
      </w:r>
      <w:r>
        <w:rPr>
          <w:color w:val="000000"/>
          <w:sz w:val="24"/>
          <w:szCs w:val="24"/>
          <w:shd w:val="clear" w:color="auto" w:fill="FFFFFF"/>
        </w:rPr>
        <w:t>. The word ‘prosecution’ has the double sense of both ‘the focused exercise of philosophy as a discipline’ and ‘the defense of philosophy as a joint practicable and beneficial discipline’. (2)</w:t>
      </w:r>
    </w:p>
    <w:p w14:paraId="385AC6CD" w14:textId="77777777" w:rsidR="00EE7970" w:rsidRDefault="00EE7970" w:rsidP="00EE7970">
      <w:pPr>
        <w:jc w:val="both"/>
        <w:rPr>
          <w:color w:val="000000"/>
          <w:sz w:val="24"/>
          <w:szCs w:val="24"/>
          <w:shd w:val="clear" w:color="auto" w:fill="FFFFFF"/>
        </w:rPr>
      </w:pPr>
    </w:p>
    <w:p w14:paraId="0D8980C4" w14:textId="77777777" w:rsidR="00EE7970" w:rsidRDefault="00EE7970" w:rsidP="00EE7970">
      <w:pPr>
        <w:jc w:val="both"/>
        <w:rPr>
          <w:sz w:val="24"/>
          <w:szCs w:val="24"/>
        </w:rPr>
      </w:pPr>
      <w:r>
        <w:rPr>
          <w:color w:val="000000"/>
          <w:sz w:val="24"/>
          <w:szCs w:val="24"/>
          <w:shd w:val="clear" w:color="auto" w:fill="FFFFFF"/>
        </w:rPr>
        <w:tab/>
        <w:t>The germination of these ideas was recently expressed at the end of the last essay in a book titled</w:t>
      </w:r>
      <w:r w:rsidRPr="006B2ED3">
        <w:rPr>
          <w:color w:val="000000"/>
          <w:sz w:val="24"/>
          <w:szCs w:val="24"/>
          <w:shd w:val="clear" w:color="auto" w:fill="FFFFFF"/>
        </w:rPr>
        <w:t xml:space="preserve">: </w:t>
      </w:r>
      <w:r w:rsidRPr="006B2ED3">
        <w:rPr>
          <w:i/>
          <w:sz w:val="24"/>
          <w:szCs w:val="24"/>
        </w:rPr>
        <w:t>Existential Trans-Economic Creation, Circulation and E</w:t>
      </w:r>
      <w:r w:rsidRPr="006B2ED3">
        <w:rPr>
          <w:sz w:val="24"/>
          <w:szCs w:val="24"/>
        </w:rPr>
        <w:t>/</w:t>
      </w:r>
      <w:r w:rsidRPr="006B2ED3">
        <w:rPr>
          <w:i/>
          <w:sz w:val="24"/>
          <w:szCs w:val="24"/>
        </w:rPr>
        <w:t>Valuation</w:t>
      </w:r>
      <w:r w:rsidRPr="006B2ED3">
        <w:rPr>
          <w:sz w:val="24"/>
          <w:szCs w:val="24"/>
        </w:rPr>
        <w:t>:</w:t>
      </w:r>
      <w:r>
        <w:rPr>
          <w:sz w:val="24"/>
          <w:szCs w:val="24"/>
        </w:rPr>
        <w:t xml:space="preserve"> </w:t>
      </w:r>
      <w:r w:rsidRPr="006B2ED3">
        <w:rPr>
          <w:i/>
          <w:sz w:val="24"/>
          <w:szCs w:val="24"/>
        </w:rPr>
        <w:t xml:space="preserve">A Set of Six Appendices as Essays or Outlines on the Nature of </w:t>
      </w:r>
      <w:proofErr w:type="spellStart"/>
      <w:r w:rsidRPr="006B2ED3">
        <w:rPr>
          <w:i/>
          <w:sz w:val="24"/>
          <w:szCs w:val="24"/>
        </w:rPr>
        <w:t>Valuational</w:t>
      </w:r>
      <w:proofErr w:type="spellEnd"/>
      <w:r w:rsidRPr="006B2ED3">
        <w:rPr>
          <w:i/>
          <w:sz w:val="24"/>
          <w:szCs w:val="24"/>
        </w:rPr>
        <w:t xml:space="preserve"> Formation</w:t>
      </w:r>
      <w:r>
        <w:rPr>
          <w:sz w:val="24"/>
          <w:szCs w:val="24"/>
        </w:rPr>
        <w:t>. I am quoting these concluding comments as a short text that can act as the basis for a first discussion (in this open forum) (and as a first, succinct, relatively less complex introduction to this book itself). (3)</w:t>
      </w:r>
    </w:p>
    <w:p w14:paraId="6F1D8DF5" w14:textId="77777777" w:rsidR="00EE7970" w:rsidRPr="004E13E4" w:rsidRDefault="00EE7970" w:rsidP="00EE7970">
      <w:pPr>
        <w:jc w:val="both"/>
        <w:rPr>
          <w:sz w:val="24"/>
          <w:szCs w:val="24"/>
        </w:rPr>
      </w:pPr>
    </w:p>
    <w:p w14:paraId="5BDBD707" w14:textId="77777777" w:rsidR="00EE7970" w:rsidRDefault="00EE7970" w:rsidP="00EE7970">
      <w:pPr>
        <w:jc w:val="both"/>
        <w:rPr>
          <w:color w:val="000000"/>
          <w:shd w:val="clear" w:color="auto" w:fill="FFFFFF"/>
        </w:rPr>
      </w:pPr>
      <w:r w:rsidRPr="00086B4E">
        <w:rPr>
          <w:color w:val="000000"/>
          <w:shd w:val="clear" w:color="auto" w:fill="FFFFFF"/>
        </w:rPr>
        <w:t xml:space="preserve">* </w:t>
      </w:r>
      <w:r w:rsidRPr="00086B4E">
        <w:rPr>
          <w:color w:val="000000"/>
          <w:shd w:val="clear" w:color="auto" w:fill="FFFFFF"/>
        </w:rPr>
        <w:tab/>
        <w:t xml:space="preserve">For the latest version refer to: </w:t>
      </w:r>
      <w:hyperlink r:id="rId6" w:history="1">
        <w:r w:rsidRPr="00690644">
          <w:rPr>
            <w:rStyle w:val="Hyperlink"/>
            <w:shd w:val="clear" w:color="auto" w:fill="FFFFFF"/>
          </w:rPr>
          <w:t>www.homestead.com/noelshomepage/noelshomepage5.html</w:t>
        </w:r>
      </w:hyperlink>
    </w:p>
    <w:p w14:paraId="1BD51E75" w14:textId="77777777" w:rsidR="00EE7970" w:rsidRDefault="00EE7970" w:rsidP="00EE7970">
      <w:pPr>
        <w:ind w:left="340" w:right="340"/>
        <w:jc w:val="both"/>
        <w:rPr>
          <w:sz w:val="24"/>
          <w:szCs w:val="24"/>
        </w:rPr>
      </w:pPr>
      <w:r>
        <w:rPr>
          <w:sz w:val="24"/>
          <w:szCs w:val="24"/>
        </w:rPr>
        <w:br w:type="page"/>
      </w:r>
      <w:r>
        <w:rPr>
          <w:sz w:val="24"/>
          <w:szCs w:val="24"/>
        </w:rPr>
        <w:lastRenderedPageBreak/>
        <w:tab/>
      </w:r>
      <w:bookmarkStart w:id="1" w:name="_Hlk526368693"/>
      <w:r>
        <w:rPr>
          <w:sz w:val="24"/>
          <w:szCs w:val="24"/>
        </w:rPr>
        <w:t xml:space="preserve">If a philosopher, or some form of a social critic, were neither an economist, in its financial sense, nor a politician or political scientist, and, they were to seriously reflect on the nature of a political-economy through such lenses (be that in either general, particular and/or specific terms of reference), with what respect should we show such a person if they were to enter into a disquisition concerning the course of their careful </w:t>
      </w:r>
      <w:proofErr w:type="spellStart"/>
      <w:r>
        <w:rPr>
          <w:sz w:val="24"/>
          <w:szCs w:val="24"/>
        </w:rPr>
        <w:t>labours</w:t>
      </w:r>
      <w:proofErr w:type="spellEnd"/>
      <w:r>
        <w:rPr>
          <w:sz w:val="24"/>
          <w:szCs w:val="24"/>
        </w:rPr>
        <w:t xml:space="preserve"> and the results of their critical efforts?</w:t>
      </w:r>
      <w:bookmarkEnd w:id="1"/>
      <w:r>
        <w:rPr>
          <w:sz w:val="24"/>
          <w:szCs w:val="24"/>
        </w:rPr>
        <w:t xml:space="preserve"> In a defense of the philosopher </w:t>
      </w:r>
      <w:r w:rsidRPr="004D4B8D">
        <w:rPr>
          <w:i/>
          <w:sz w:val="24"/>
          <w:szCs w:val="24"/>
        </w:rPr>
        <w:t>et al</w:t>
      </w:r>
      <w:r>
        <w:rPr>
          <w:sz w:val="24"/>
          <w:szCs w:val="24"/>
        </w:rPr>
        <w:t xml:space="preserve">, in the form of a quick retort, I would say you do not need to be a goldsmith to recognize a gold bar when you see one although you may need the services of one to confirm that that is the case, or not! Or, you should know the quality of the work of a certain person “by the fruits of their </w:t>
      </w:r>
      <w:proofErr w:type="spellStart"/>
      <w:r>
        <w:rPr>
          <w:sz w:val="24"/>
          <w:szCs w:val="24"/>
        </w:rPr>
        <w:t>labour</w:t>
      </w:r>
      <w:proofErr w:type="spellEnd"/>
      <w:r>
        <w:rPr>
          <w:sz w:val="24"/>
          <w:szCs w:val="24"/>
        </w:rPr>
        <w:t>”! Or, you do not have to be a parent to rescue a child about to fall into a fast-flowing river or who might be getting too close to the hearth of an open fire! [92]</w:t>
      </w:r>
    </w:p>
    <w:p w14:paraId="59FE2C18" w14:textId="77777777" w:rsidR="00EE7970" w:rsidRDefault="00EE7970" w:rsidP="00EE7970">
      <w:pPr>
        <w:ind w:left="340" w:right="340"/>
        <w:jc w:val="both"/>
        <w:rPr>
          <w:sz w:val="24"/>
          <w:szCs w:val="24"/>
        </w:rPr>
      </w:pPr>
    </w:p>
    <w:p w14:paraId="06EE7A66" w14:textId="77777777" w:rsidR="00EE7970" w:rsidRDefault="00EE7970" w:rsidP="00EE7970">
      <w:pPr>
        <w:ind w:left="340" w:right="340"/>
        <w:jc w:val="both"/>
        <w:rPr>
          <w:sz w:val="24"/>
          <w:szCs w:val="24"/>
        </w:rPr>
      </w:pPr>
      <w:r>
        <w:rPr>
          <w:sz w:val="24"/>
          <w:szCs w:val="24"/>
        </w:rPr>
        <w:tab/>
        <w:t>Or, to turn this rhetorical question around, in the form of a more-lengthy defense, let me ask instead, what is the role of philosophy (in this Contemporary era?)? [93]</w:t>
      </w:r>
    </w:p>
    <w:p w14:paraId="05DA6131" w14:textId="77777777" w:rsidR="00EE7970" w:rsidRDefault="00EE7970" w:rsidP="00EE7970">
      <w:pPr>
        <w:ind w:left="340" w:right="340"/>
        <w:jc w:val="both"/>
        <w:rPr>
          <w:sz w:val="24"/>
          <w:szCs w:val="24"/>
        </w:rPr>
      </w:pPr>
    </w:p>
    <w:p w14:paraId="25CF48E1" w14:textId="77777777" w:rsidR="00EE7970" w:rsidRDefault="00EE7970" w:rsidP="00EE7970">
      <w:pPr>
        <w:ind w:left="340" w:right="340" w:firstLine="720"/>
        <w:jc w:val="both"/>
        <w:rPr>
          <w:sz w:val="24"/>
          <w:szCs w:val="24"/>
        </w:rPr>
      </w:pPr>
      <w:r>
        <w:rPr>
          <w:sz w:val="24"/>
          <w:szCs w:val="24"/>
        </w:rPr>
        <w:t>What is philosophy? What is the role of the philosopher? For many years I would have merely argued ‘that a philosopher is a person who critically reflects on some topic of concern in the hope of arriving at a better depth of insight into the nature of that topic, and, from such overall insight, find themselves in a better position to practice a greater degree of oversight if there were the need for them to intervene in a certain situation illuminated by this type of topical understanding and critical appreciation’. That, by extension, it was ‘the duty of a philosopher to inform their public about such insights and oversights when and where this was thought to be relevant (and ‘felt’ to be de-ontologically necessary)’. [94]</w:t>
      </w:r>
    </w:p>
    <w:p w14:paraId="1C2B9C6F" w14:textId="77777777" w:rsidR="00EE7970" w:rsidRDefault="00EE7970" w:rsidP="00EE7970">
      <w:pPr>
        <w:ind w:left="340" w:right="340" w:firstLine="720"/>
        <w:jc w:val="both"/>
        <w:rPr>
          <w:sz w:val="24"/>
          <w:szCs w:val="24"/>
        </w:rPr>
      </w:pPr>
    </w:p>
    <w:p w14:paraId="501D06BF" w14:textId="77777777" w:rsidR="00EE7970" w:rsidRDefault="00EE7970" w:rsidP="00EE7970">
      <w:pPr>
        <w:ind w:left="340" w:right="340" w:firstLine="720"/>
        <w:jc w:val="both"/>
        <w:rPr>
          <w:sz w:val="24"/>
          <w:szCs w:val="24"/>
        </w:rPr>
      </w:pPr>
      <w:r>
        <w:rPr>
          <w:sz w:val="24"/>
          <w:szCs w:val="24"/>
        </w:rPr>
        <w:t>Recently, I was present when a very notable philosopher was publicly agonizing about this very question.</w:t>
      </w:r>
      <w:r>
        <w:rPr>
          <w:rStyle w:val="FootnoteReference"/>
          <w:sz w:val="24"/>
          <w:szCs w:val="24"/>
        </w:rPr>
        <w:footnoteReference w:id="2"/>
      </w:r>
      <w:r>
        <w:rPr>
          <w:sz w:val="24"/>
          <w:szCs w:val="24"/>
        </w:rPr>
        <w:t xml:space="preserve"> Having dismissed the roles of a ‘scientific investigator’ and a ‘conceptual analyst’ she settled on the important role of the philosopher as a ‘meta-linguistic negotiator’.</w:t>
      </w:r>
      <w:r>
        <w:rPr>
          <w:rStyle w:val="FootnoteReference"/>
          <w:sz w:val="24"/>
          <w:szCs w:val="24"/>
        </w:rPr>
        <w:footnoteReference w:id="3"/>
      </w:r>
      <w:r>
        <w:rPr>
          <w:sz w:val="24"/>
          <w:szCs w:val="24"/>
        </w:rPr>
        <w:t xml:space="preserve"> A person who questions the ramifications of our language and was prepared to explore and analyze both old and new ways of seeing things… that, in effect, better facilitated our passage through this world of life as we live with-others, before-others. [95]</w:t>
      </w:r>
    </w:p>
    <w:p w14:paraId="04989E9D" w14:textId="77777777" w:rsidR="00EE7970" w:rsidRDefault="00EE7970" w:rsidP="00EE7970">
      <w:pPr>
        <w:ind w:left="340" w:right="340" w:firstLine="720"/>
        <w:jc w:val="both"/>
        <w:rPr>
          <w:sz w:val="24"/>
          <w:szCs w:val="24"/>
        </w:rPr>
      </w:pPr>
    </w:p>
    <w:p w14:paraId="6E099C9D" w14:textId="77777777" w:rsidR="00EE7970" w:rsidRDefault="00EE7970" w:rsidP="00EE7970">
      <w:pPr>
        <w:ind w:left="340" w:right="340" w:firstLine="720"/>
        <w:jc w:val="both"/>
        <w:rPr>
          <w:sz w:val="24"/>
          <w:szCs w:val="24"/>
        </w:rPr>
      </w:pPr>
      <w:r>
        <w:rPr>
          <w:sz w:val="24"/>
          <w:szCs w:val="24"/>
        </w:rPr>
        <w:lastRenderedPageBreak/>
        <w:t xml:space="preserve">However, to my mind, this role is too narrow and misses what I see as the primary field in the pursuit of philosophy as a discipline, albeit one among many, namely, one in which </w:t>
      </w:r>
      <w:r w:rsidRPr="00734124">
        <w:rPr>
          <w:b/>
          <w:sz w:val="24"/>
          <w:szCs w:val="24"/>
        </w:rPr>
        <w:t>the philosopher is to be seen as an explorer, analyst and meta-linguistic negotiator of the existential dimension</w:t>
      </w:r>
      <w:r>
        <w:rPr>
          <w:sz w:val="24"/>
          <w:szCs w:val="24"/>
        </w:rPr>
        <w:t xml:space="preserve">… that field of </w:t>
      </w:r>
      <w:proofErr w:type="spellStart"/>
      <w:r>
        <w:rPr>
          <w:sz w:val="24"/>
          <w:szCs w:val="24"/>
        </w:rPr>
        <w:t>valuational</w:t>
      </w:r>
      <w:proofErr w:type="spellEnd"/>
      <w:r>
        <w:rPr>
          <w:sz w:val="24"/>
          <w:szCs w:val="24"/>
        </w:rPr>
        <w:t xml:space="preserve"> formation</w:t>
      </w:r>
      <w:r>
        <w:rPr>
          <w:rStyle w:val="FootnoteReference"/>
          <w:sz w:val="24"/>
          <w:szCs w:val="24"/>
        </w:rPr>
        <w:footnoteReference w:id="4"/>
      </w:r>
      <w:r>
        <w:rPr>
          <w:sz w:val="24"/>
          <w:szCs w:val="24"/>
        </w:rPr>
        <w:t xml:space="preserve"> all too often just overlooked (as overtly demonstrated in this instance, but, covertly implied in this focusing on the value to be discerned in and through this clarification of the world to be explored by the so-called ‘meta-linguistic negotiator’). Let me unravel some of the many strands tied up in the complexities of my approach that attempts to definitively answer this very important question. [96]</w:t>
      </w:r>
    </w:p>
    <w:p w14:paraId="01CA19FE" w14:textId="77777777" w:rsidR="00EE7970" w:rsidRDefault="00EE7970" w:rsidP="00EE7970">
      <w:pPr>
        <w:ind w:left="340" w:right="340" w:firstLine="720"/>
        <w:jc w:val="both"/>
        <w:rPr>
          <w:sz w:val="24"/>
          <w:szCs w:val="24"/>
        </w:rPr>
      </w:pPr>
    </w:p>
    <w:p w14:paraId="4153C891" w14:textId="77777777" w:rsidR="00EE7970" w:rsidRDefault="00EE7970" w:rsidP="00EE7970">
      <w:pPr>
        <w:ind w:left="340" w:right="340" w:firstLine="720"/>
        <w:jc w:val="both"/>
        <w:rPr>
          <w:sz w:val="24"/>
          <w:szCs w:val="24"/>
        </w:rPr>
      </w:pPr>
      <w:r>
        <w:rPr>
          <w:sz w:val="24"/>
          <w:szCs w:val="24"/>
        </w:rPr>
        <w:t xml:space="preserve">Philosophers should not be seen as rivals of other disciplinarians like scientists, lawyers, artists, economists, politicians, etc. Their primary preoccupation should be with value, and, how such </w:t>
      </w:r>
      <w:proofErr w:type="spellStart"/>
      <w:r>
        <w:rPr>
          <w:sz w:val="24"/>
          <w:szCs w:val="24"/>
        </w:rPr>
        <w:t>valuational</w:t>
      </w:r>
      <w:proofErr w:type="spellEnd"/>
      <w:r>
        <w:rPr>
          <w:sz w:val="24"/>
          <w:szCs w:val="24"/>
        </w:rPr>
        <w:t xml:space="preserve"> formation can be enriched. Thence their pro-relational focus on this existential dimension! In this </w:t>
      </w:r>
      <w:proofErr w:type="spellStart"/>
      <w:r>
        <w:rPr>
          <w:sz w:val="24"/>
          <w:szCs w:val="24"/>
        </w:rPr>
        <w:t>endeavour</w:t>
      </w:r>
      <w:proofErr w:type="spellEnd"/>
      <w:r>
        <w:rPr>
          <w:sz w:val="24"/>
          <w:szCs w:val="24"/>
        </w:rPr>
        <w:t xml:space="preserve"> to discern such existential amplification the philosopher must enter the domain of the ‘critical economy’ in order to put such discerned insight/s into an instantiated practical form of oversight and, therein and thereafter, critically appreciate the potential and actual ramifications of this </w:t>
      </w:r>
      <w:proofErr w:type="spellStart"/>
      <w:r>
        <w:rPr>
          <w:sz w:val="24"/>
          <w:szCs w:val="24"/>
        </w:rPr>
        <w:t>labour</w:t>
      </w:r>
      <w:proofErr w:type="spellEnd"/>
      <w:r>
        <w:rPr>
          <w:sz w:val="24"/>
          <w:szCs w:val="24"/>
        </w:rPr>
        <w:t>; be it observed in either virtual and/or non-virtual terms of reference. Hence the critical philosopher is also a theoretician, practitioner and critic within this discipline of philosophy. [97]</w:t>
      </w:r>
    </w:p>
    <w:p w14:paraId="46422B5C" w14:textId="77777777" w:rsidR="00EE7970" w:rsidRDefault="00EE7970" w:rsidP="00EE7970">
      <w:pPr>
        <w:ind w:left="340" w:right="340"/>
        <w:jc w:val="both"/>
        <w:rPr>
          <w:sz w:val="24"/>
          <w:szCs w:val="24"/>
        </w:rPr>
      </w:pPr>
    </w:p>
    <w:p w14:paraId="73863A3E" w14:textId="77777777" w:rsidR="00EE7970" w:rsidRDefault="00EE7970" w:rsidP="00EE7970">
      <w:pPr>
        <w:ind w:left="340" w:right="340" w:firstLine="720"/>
        <w:jc w:val="both"/>
        <w:rPr>
          <w:sz w:val="24"/>
          <w:szCs w:val="24"/>
        </w:rPr>
      </w:pPr>
      <w:r>
        <w:rPr>
          <w:sz w:val="24"/>
          <w:szCs w:val="24"/>
        </w:rPr>
        <w:t>What is entailed in this concept of the ‘critical economy’? In my original definition of the philosopher, as a person who ‘critically reflected upon the world’ it is obvious that for them to do so that they also need to develop those techniques that would allow them to ‘observe’ this task of critical reflection.</w:t>
      </w:r>
      <w:r>
        <w:rPr>
          <w:rStyle w:val="FootnoteReference"/>
          <w:sz w:val="24"/>
          <w:szCs w:val="24"/>
        </w:rPr>
        <w:footnoteReference w:id="5"/>
      </w:r>
      <w:r>
        <w:rPr>
          <w:sz w:val="24"/>
          <w:szCs w:val="24"/>
        </w:rPr>
        <w:t xml:space="preserve"> Hence the implication of a wide range of ancillary topics like logic, grammar, semantics, rhetoric, science, psychology, aesthetics, pragmatics, ontology, epistemology, history, etc. Indeed, the training for a good philosopher would need to be rigorous! Furthermore, given that a ‘critical philosopher is also a theoretician, etc.,’ such ancillary topics would need to be approached through this triple lens of the theoretician, etc. Over the course of time, and in developing my own sets of philosophical tools, I have found that these three topics, or ‘lenses’, fall within the purview, respectively, of the disciplines of hermeneutics, phenomenology and existentialism (albeit as continually re-defined by myself). Hence the equations, as noted previously, of ‘the general investigations of hermeneutics’, and, ‘the particular orientation of phenomenal-phenomenological analyses’, and, the ‘specificity of existential e/valuations’. That, collectively, the appropriateness, propriety and appositeness of these individual explorations realizes the suitability of that critical process of philosophical scrutiny. A process of scrutiny that takes an </w:t>
      </w:r>
      <w:r>
        <w:rPr>
          <w:sz w:val="24"/>
          <w:szCs w:val="24"/>
        </w:rPr>
        <w:lastRenderedPageBreak/>
        <w:t>intentional approach and, separately and in parallel, explores the hermeneutical, phenomenological, and existential ramifications of that carefully executed process of research. That, in essence, philosophical scrutiny is both exploratory, analytical and a fruitful discipline that proffers more than enough material for the beneficial engineering of the meta-linguistic negotiator as they face a traditional and non-traditional landscape of cultural values as found embedded in (a world of) language and in an evolving transformation of that same (linguistic life-world of) language. [98]</w:t>
      </w:r>
    </w:p>
    <w:p w14:paraId="7F7543D9" w14:textId="77777777" w:rsidR="00EE7970" w:rsidRDefault="00EE7970" w:rsidP="00EE7970">
      <w:pPr>
        <w:ind w:left="340" w:right="340"/>
        <w:jc w:val="both"/>
        <w:rPr>
          <w:sz w:val="24"/>
          <w:szCs w:val="24"/>
        </w:rPr>
      </w:pPr>
    </w:p>
    <w:p w14:paraId="50B8C841" w14:textId="77777777" w:rsidR="00EE7970" w:rsidRDefault="00EE7970" w:rsidP="00EE7970">
      <w:pPr>
        <w:ind w:left="340" w:right="340"/>
        <w:jc w:val="both"/>
        <w:rPr>
          <w:sz w:val="24"/>
          <w:szCs w:val="24"/>
        </w:rPr>
      </w:pPr>
      <w:r>
        <w:rPr>
          <w:sz w:val="24"/>
          <w:szCs w:val="24"/>
        </w:rPr>
        <w:tab/>
        <w:t>The philosopher, like any other disciplinarian, is perfectly entitled, therefore, to critically scrutinize the functioning of the political-economy or, for that matter, any other topic of concern. However, behind such an endeavor is this need to observe the ‘critical economy’ about to be discerned in that made the subject of such serious scrutiny. What is entailed in such critical regard? As I have argued at length, an archetypal economy insightfully-oversees, in and through a tri-modal economic lens, a spontaneity of ‘presentation’, a historical circulation of consequential ‘representation’, and, an ahistorical sense of appreciation through e/valuation of critical ‘re-presentation’ as found already either to be present or thought as needed to be instantiated through some form of beneficial intervention; be that by the philosopher and/or by some other person or persons. However, it would also be true to say that any person who carefully reflects upon the nature of their topic will most likely invoke a broad number of overlapping economies that they find able to enrich their e/valuation of that topic. In this regard, I would suggest a ‘professional philosopher’ could avail themselves of a wide range of philosophical tools already articulated by myself, and others, besides a mere representational economy (useful for understanding the nature of the textual economy</w:t>
      </w:r>
      <w:r>
        <w:rPr>
          <w:rStyle w:val="FootnoteReference"/>
          <w:sz w:val="24"/>
          <w:szCs w:val="24"/>
        </w:rPr>
        <w:footnoteReference w:id="6"/>
      </w:r>
      <w:r>
        <w:rPr>
          <w:sz w:val="24"/>
          <w:szCs w:val="24"/>
        </w:rPr>
        <w:t xml:space="preserve">), such as, e.g., economies that grapple with intentionality, consequences, </w:t>
      </w:r>
      <w:proofErr w:type="spellStart"/>
      <w:r>
        <w:rPr>
          <w:sz w:val="24"/>
          <w:szCs w:val="24"/>
        </w:rPr>
        <w:t>enactions</w:t>
      </w:r>
      <w:proofErr w:type="spellEnd"/>
      <w:r>
        <w:rPr>
          <w:sz w:val="24"/>
          <w:szCs w:val="24"/>
        </w:rPr>
        <w:t xml:space="preserve">, aspirations, genres, policy formation, transformations, </w:t>
      </w:r>
      <w:proofErr w:type="spellStart"/>
      <w:r>
        <w:rPr>
          <w:sz w:val="24"/>
          <w:szCs w:val="24"/>
        </w:rPr>
        <w:t>valuational</w:t>
      </w:r>
      <w:proofErr w:type="spellEnd"/>
      <w:r>
        <w:rPr>
          <w:sz w:val="24"/>
          <w:szCs w:val="24"/>
        </w:rPr>
        <w:t xml:space="preserve"> formation, ordered forms of scrutiny, etc., as well as those techniques and approaches recently delineated in the course of my </w:t>
      </w:r>
      <w:r w:rsidRPr="00D82841">
        <w:rPr>
          <w:i/>
          <w:sz w:val="24"/>
          <w:szCs w:val="24"/>
        </w:rPr>
        <w:t>Three Critiques</w:t>
      </w:r>
      <w:r>
        <w:rPr>
          <w:sz w:val="24"/>
          <w:szCs w:val="24"/>
        </w:rPr>
        <w:t xml:space="preserve"> on neo-liberalism and elsewhere, etc. [99]</w:t>
      </w:r>
    </w:p>
    <w:p w14:paraId="5BE73928" w14:textId="77777777" w:rsidR="00EE7970" w:rsidRDefault="00EE7970" w:rsidP="00EE7970">
      <w:pPr>
        <w:ind w:left="340" w:right="340"/>
        <w:jc w:val="both"/>
        <w:rPr>
          <w:sz w:val="24"/>
          <w:szCs w:val="24"/>
        </w:rPr>
      </w:pPr>
    </w:p>
    <w:p w14:paraId="5088A1AD" w14:textId="77777777" w:rsidR="00EE7970" w:rsidRPr="00603733" w:rsidRDefault="00EE7970" w:rsidP="00EE7970">
      <w:pPr>
        <w:ind w:left="340" w:right="340"/>
        <w:jc w:val="both"/>
        <w:rPr>
          <w:sz w:val="24"/>
          <w:szCs w:val="24"/>
        </w:rPr>
      </w:pPr>
      <w:r>
        <w:rPr>
          <w:sz w:val="24"/>
          <w:szCs w:val="24"/>
        </w:rPr>
        <w:tab/>
        <w:t xml:space="preserve">That, therefore, the philosopher and other disciplinarians can seek a critical form of philosophical overview through various forms of economic approach (as understood in its widest sense). However, such economic appreciation must be trans-economic in orientation given that appreciation </w:t>
      </w:r>
      <w:r w:rsidRPr="00DE4332">
        <w:rPr>
          <w:i/>
          <w:sz w:val="24"/>
          <w:szCs w:val="24"/>
        </w:rPr>
        <w:t>per se</w:t>
      </w:r>
      <w:r>
        <w:rPr>
          <w:sz w:val="24"/>
          <w:szCs w:val="24"/>
        </w:rPr>
        <w:t xml:space="preserve"> cannot be economic </w:t>
      </w:r>
      <w:r w:rsidRPr="00DE4332">
        <w:rPr>
          <w:i/>
          <w:sz w:val="24"/>
          <w:szCs w:val="24"/>
        </w:rPr>
        <w:t>per se</w:t>
      </w:r>
      <w:r>
        <w:rPr>
          <w:sz w:val="24"/>
          <w:szCs w:val="24"/>
        </w:rPr>
        <w:t>! That, in the course of such critical reflections, insight should be coupled with oversight, and, that processes that lead to better forms of insight should lead to better forms of oversight, and v.v. That the critical economy, like all economies, needs to be subjected to a well-informed, suitably exercised, ongoing, overall transcendental suspension as would be entailed in a critical process of trans-economic appreciation. By such means refining an appreciative form of alignment</w:t>
      </w:r>
      <w:r>
        <w:rPr>
          <w:rStyle w:val="FootnoteReference"/>
          <w:sz w:val="24"/>
          <w:szCs w:val="24"/>
        </w:rPr>
        <w:footnoteReference w:id="7"/>
      </w:r>
      <w:r>
        <w:rPr>
          <w:sz w:val="24"/>
          <w:szCs w:val="24"/>
        </w:rPr>
        <w:t xml:space="preserve"> between various </w:t>
      </w:r>
      <w:r>
        <w:rPr>
          <w:sz w:val="24"/>
          <w:szCs w:val="24"/>
        </w:rPr>
        <w:lastRenderedPageBreak/>
        <w:t>overlapping forms of economic appreciation through trans-economic e/valuation. Hence the ensuing exposure of this existential dimension whose observance the critical philosopher ever attempts to exercise both insightfully and through oversight oversee suitable forms of intervention that better foster all forms of suitable existential enrichment in and through both trans-economic evaluation and trans-economic valuation. A critical philosopher, therefore, is more than just a meta-linguistic negotiator, conceptual analyst and/or scientific explorer, etc. In essence being a critical delineator and articulator of trans-economic e/</w:t>
      </w:r>
      <w:proofErr w:type="spellStart"/>
      <w:r>
        <w:rPr>
          <w:sz w:val="24"/>
          <w:szCs w:val="24"/>
        </w:rPr>
        <w:t>valuational</w:t>
      </w:r>
      <w:proofErr w:type="spellEnd"/>
      <w:r>
        <w:rPr>
          <w:sz w:val="24"/>
          <w:szCs w:val="24"/>
        </w:rPr>
        <w:t xml:space="preserve"> formation. By such means the critical transcendental</w:t>
      </w:r>
      <w:r>
        <w:rPr>
          <w:rStyle w:val="FootnoteReference"/>
          <w:sz w:val="24"/>
          <w:szCs w:val="24"/>
        </w:rPr>
        <w:footnoteReference w:id="8"/>
      </w:r>
      <w:r>
        <w:rPr>
          <w:sz w:val="24"/>
          <w:szCs w:val="24"/>
        </w:rPr>
        <w:t xml:space="preserve"> philosopher navigates and negotiates with-others, through-others, a path of pro-relational enrichment that, hopefully, over the fruition of time, reverses all extreme forms of social and individual inequality as well as assisting in the existential re-construction of a more humane, experiential vision of the political-economy. </w:t>
      </w:r>
      <w:r w:rsidRPr="00D80119">
        <w:rPr>
          <w:b/>
          <w:sz w:val="24"/>
          <w:szCs w:val="24"/>
        </w:rPr>
        <w:t xml:space="preserve">By such means the existential philosopher </w:t>
      </w:r>
      <w:r w:rsidRPr="00D80119">
        <w:rPr>
          <w:b/>
          <w:i/>
          <w:sz w:val="24"/>
          <w:szCs w:val="24"/>
        </w:rPr>
        <w:t>et al</w:t>
      </w:r>
      <w:r w:rsidRPr="00D80119">
        <w:rPr>
          <w:b/>
          <w:sz w:val="24"/>
          <w:szCs w:val="24"/>
        </w:rPr>
        <w:t xml:space="preserve"> help us to no longer over-look our ‘over-looking’ of this existential dimension… so intimately bound, yet </w:t>
      </w:r>
      <w:r>
        <w:rPr>
          <w:b/>
          <w:sz w:val="24"/>
          <w:szCs w:val="24"/>
        </w:rPr>
        <w:t xml:space="preserve">all too often </w:t>
      </w:r>
      <w:r w:rsidRPr="00D80119">
        <w:rPr>
          <w:b/>
          <w:sz w:val="24"/>
          <w:szCs w:val="24"/>
        </w:rPr>
        <w:t xml:space="preserve">lost sight of, in </w:t>
      </w:r>
      <w:r>
        <w:rPr>
          <w:b/>
          <w:sz w:val="24"/>
          <w:szCs w:val="24"/>
        </w:rPr>
        <w:t xml:space="preserve">and through </w:t>
      </w:r>
      <w:r w:rsidRPr="00D80119">
        <w:rPr>
          <w:b/>
          <w:sz w:val="24"/>
          <w:szCs w:val="24"/>
        </w:rPr>
        <w:t xml:space="preserve">our relations with </w:t>
      </w:r>
      <w:proofErr w:type="gramStart"/>
      <w:r w:rsidRPr="00D80119">
        <w:rPr>
          <w:b/>
          <w:sz w:val="24"/>
          <w:szCs w:val="24"/>
        </w:rPr>
        <w:t>others..!</w:t>
      </w:r>
      <w:proofErr w:type="gramEnd"/>
      <w:r w:rsidRPr="00D80119">
        <w:rPr>
          <w:b/>
          <w:sz w:val="24"/>
          <w:szCs w:val="24"/>
        </w:rPr>
        <w:t>!</w:t>
      </w:r>
      <w:r>
        <w:rPr>
          <w:rStyle w:val="FootnoteReference"/>
          <w:sz w:val="24"/>
          <w:szCs w:val="24"/>
        </w:rPr>
        <w:footnoteReference w:id="9"/>
      </w:r>
      <w:r>
        <w:rPr>
          <w:sz w:val="24"/>
          <w:szCs w:val="24"/>
        </w:rPr>
        <w:t xml:space="preserve"> [100]</w:t>
      </w:r>
    </w:p>
    <w:p w14:paraId="24AF4423" w14:textId="77777777" w:rsidR="00EE7970" w:rsidRDefault="00EE7970" w:rsidP="00EE7970">
      <w:pPr>
        <w:ind w:left="340" w:right="340"/>
        <w:jc w:val="both"/>
        <w:rPr>
          <w:color w:val="000000"/>
          <w:sz w:val="24"/>
          <w:shd w:val="clear" w:color="auto" w:fill="FFFFFF"/>
        </w:rPr>
      </w:pPr>
      <w:r w:rsidRPr="00603733">
        <w:rPr>
          <w:sz w:val="24"/>
          <w:szCs w:val="24"/>
        </w:rPr>
        <w:t xml:space="preserve">          </w:t>
      </w:r>
      <w:r>
        <w:rPr>
          <w:sz w:val="24"/>
          <w:szCs w:val="24"/>
        </w:rPr>
        <w:tab/>
      </w:r>
      <w:r>
        <w:rPr>
          <w:sz w:val="24"/>
          <w:szCs w:val="24"/>
        </w:rPr>
        <w:tab/>
        <w:t xml:space="preserve">       </w:t>
      </w:r>
      <w:r>
        <w:rPr>
          <w:sz w:val="24"/>
          <w:szCs w:val="24"/>
        </w:rPr>
        <w:tab/>
      </w:r>
      <w:r>
        <w:rPr>
          <w:sz w:val="24"/>
          <w:szCs w:val="24"/>
        </w:rPr>
        <w:tab/>
      </w:r>
      <w:r>
        <w:rPr>
          <w:sz w:val="24"/>
          <w:szCs w:val="24"/>
        </w:rPr>
        <w:tab/>
        <w:t xml:space="preserve">          </w:t>
      </w:r>
      <w:r w:rsidRPr="00603733">
        <w:rPr>
          <w:sz w:val="24"/>
          <w:szCs w:val="24"/>
        </w:rPr>
        <w:t>Noël Tointon, Sydne</w:t>
      </w:r>
      <w:r>
        <w:rPr>
          <w:sz w:val="24"/>
          <w:szCs w:val="24"/>
        </w:rPr>
        <w:t>y</w:t>
      </w:r>
      <w:r w:rsidRPr="00603733">
        <w:rPr>
          <w:sz w:val="24"/>
          <w:szCs w:val="24"/>
        </w:rPr>
        <w:t xml:space="preserve">, </w:t>
      </w:r>
      <w:r>
        <w:rPr>
          <w:sz w:val="24"/>
          <w:szCs w:val="24"/>
        </w:rPr>
        <w:t>22</w:t>
      </w:r>
      <w:r w:rsidRPr="00603733">
        <w:rPr>
          <w:sz w:val="24"/>
          <w:szCs w:val="24"/>
        </w:rPr>
        <w:t>.</w:t>
      </w:r>
      <w:r>
        <w:rPr>
          <w:sz w:val="24"/>
          <w:szCs w:val="24"/>
        </w:rPr>
        <w:t>7</w:t>
      </w:r>
      <w:r w:rsidRPr="00603733">
        <w:rPr>
          <w:sz w:val="24"/>
          <w:szCs w:val="24"/>
        </w:rPr>
        <w:t>.18.</w:t>
      </w:r>
      <w:r>
        <w:rPr>
          <w:sz w:val="24"/>
          <w:szCs w:val="24"/>
        </w:rPr>
        <w:t xml:space="preserve"> (5)</w:t>
      </w:r>
    </w:p>
    <w:p w14:paraId="72D5C7D5" w14:textId="77777777" w:rsidR="00EE7970" w:rsidRDefault="00EE7970" w:rsidP="00EE7970">
      <w:pPr>
        <w:jc w:val="both"/>
        <w:rPr>
          <w:color w:val="000000"/>
          <w:sz w:val="24"/>
          <w:shd w:val="clear" w:color="auto" w:fill="FFFFFF"/>
        </w:rPr>
      </w:pPr>
    </w:p>
    <w:p w14:paraId="0E601D69" w14:textId="77777777" w:rsidR="00EE7970" w:rsidRDefault="00EE7970" w:rsidP="00EE7970">
      <w:pPr>
        <w:jc w:val="both"/>
        <w:rPr>
          <w:color w:val="000000"/>
          <w:sz w:val="24"/>
          <w:shd w:val="clear" w:color="auto" w:fill="FFFFFF"/>
        </w:rPr>
      </w:pPr>
      <w:r>
        <w:rPr>
          <w:color w:val="000000"/>
          <w:sz w:val="24"/>
          <w:shd w:val="clear" w:color="auto" w:fill="FFFFFF"/>
        </w:rPr>
        <w:tab/>
        <w:t>To reinforce these arguments, I would like to introduce the following comments, observations, strategies, interpretations, etc. (6)</w:t>
      </w:r>
    </w:p>
    <w:p w14:paraId="1854EF55" w14:textId="77777777" w:rsidR="00EE7970" w:rsidRDefault="00EE7970" w:rsidP="00EE7970">
      <w:pPr>
        <w:jc w:val="both"/>
        <w:rPr>
          <w:color w:val="000000"/>
          <w:sz w:val="24"/>
          <w:shd w:val="clear" w:color="auto" w:fill="FFFFFF"/>
        </w:rPr>
      </w:pPr>
    </w:p>
    <w:p w14:paraId="0D6E4D79" w14:textId="77777777" w:rsidR="00EE7970" w:rsidRDefault="00EE7970" w:rsidP="00EE7970">
      <w:pPr>
        <w:jc w:val="both"/>
        <w:rPr>
          <w:color w:val="000000"/>
          <w:sz w:val="24"/>
          <w:shd w:val="clear" w:color="auto" w:fill="FFFFFF"/>
        </w:rPr>
      </w:pPr>
      <w:r>
        <w:rPr>
          <w:color w:val="000000"/>
          <w:sz w:val="24"/>
          <w:shd w:val="clear" w:color="auto" w:fill="FFFFFF"/>
        </w:rPr>
        <w:tab/>
        <w:t xml:space="preserve">First, all disciplines see the generality of a secular sense of world through a specific lens associated with the nature of their discipline; be that discipline productive in </w:t>
      </w:r>
      <w:proofErr w:type="spellStart"/>
      <w:r>
        <w:rPr>
          <w:color w:val="000000"/>
          <w:sz w:val="24"/>
          <w:shd w:val="clear" w:color="auto" w:fill="FFFFFF"/>
        </w:rPr>
        <w:t>valuational</w:t>
      </w:r>
      <w:proofErr w:type="spellEnd"/>
      <w:r>
        <w:rPr>
          <w:color w:val="000000"/>
          <w:sz w:val="24"/>
          <w:shd w:val="clear" w:color="auto" w:fill="FFFFFF"/>
        </w:rPr>
        <w:t xml:space="preserve"> formation or not, and, be such expressions of value relative beneficial or not beneficial, indeed, even antithetical to the pursuit of the so-called ‘good life’ (albeit treated in general terms of reference given that each person will have a different set of preferences and priorities).</w:t>
      </w:r>
      <w:r>
        <w:rPr>
          <w:rStyle w:val="FootnoteReference"/>
          <w:color w:val="000000"/>
          <w:sz w:val="24"/>
          <w:shd w:val="clear" w:color="auto" w:fill="FFFFFF"/>
        </w:rPr>
        <w:footnoteReference w:id="10"/>
      </w:r>
      <w:r>
        <w:rPr>
          <w:color w:val="000000"/>
          <w:sz w:val="24"/>
          <w:shd w:val="clear" w:color="auto" w:fill="FFFFFF"/>
        </w:rPr>
        <w:t xml:space="preserve"> (7)</w:t>
      </w:r>
    </w:p>
    <w:p w14:paraId="5B9EDA45" w14:textId="77777777" w:rsidR="00EE7970" w:rsidRDefault="00EE7970" w:rsidP="00EE7970">
      <w:pPr>
        <w:jc w:val="both"/>
        <w:rPr>
          <w:color w:val="000000"/>
          <w:sz w:val="24"/>
          <w:shd w:val="clear" w:color="auto" w:fill="FFFFFF"/>
        </w:rPr>
      </w:pPr>
    </w:p>
    <w:p w14:paraId="7828758F" w14:textId="77777777" w:rsidR="00EE7970" w:rsidRDefault="00EE7970" w:rsidP="00EE7970">
      <w:pPr>
        <w:jc w:val="both"/>
        <w:rPr>
          <w:color w:val="000000"/>
          <w:sz w:val="24"/>
          <w:shd w:val="clear" w:color="auto" w:fill="FFFFFF"/>
        </w:rPr>
      </w:pPr>
      <w:r>
        <w:rPr>
          <w:color w:val="000000"/>
          <w:sz w:val="24"/>
          <w:shd w:val="clear" w:color="auto" w:fill="FFFFFF"/>
        </w:rPr>
        <w:tab/>
        <w:t xml:space="preserve">That, the distinctive lens of the philosopher is primarily ‘critical’, and, that their exercise of a ‘critical economy’, like all economies as defined by myself, is ‘that interactive space carved out between three relevant poles that co-define the nature and extent of that discipline in question’. As intimated, the ‘philosophical economy’, as this ‘critical economy’, is constituted between the theoretical, practical and critical aspects of an interaction between phenomenological, hermeneutical and existential inputs respectively; </w:t>
      </w:r>
      <w:r>
        <w:rPr>
          <w:color w:val="000000"/>
          <w:sz w:val="24"/>
          <w:shd w:val="clear" w:color="auto" w:fill="FFFFFF"/>
        </w:rPr>
        <w:lastRenderedPageBreak/>
        <w:t>regardless of whether the philosopher and/or their audiences are aware of this distinctive form of disciplined focus and experiential confinement. (8)</w:t>
      </w:r>
    </w:p>
    <w:p w14:paraId="4332EFC0" w14:textId="77777777" w:rsidR="00EE7970" w:rsidRDefault="00EE7970" w:rsidP="00EE7970">
      <w:pPr>
        <w:jc w:val="both"/>
        <w:rPr>
          <w:color w:val="000000"/>
          <w:sz w:val="24"/>
          <w:shd w:val="clear" w:color="auto" w:fill="FFFFFF"/>
        </w:rPr>
      </w:pPr>
    </w:p>
    <w:p w14:paraId="14247BE2" w14:textId="77777777" w:rsidR="00EE7970" w:rsidRDefault="00EE7970" w:rsidP="00EE7970">
      <w:pPr>
        <w:jc w:val="both"/>
        <w:rPr>
          <w:color w:val="000000"/>
          <w:sz w:val="24"/>
          <w:shd w:val="clear" w:color="auto" w:fill="FFFFFF"/>
        </w:rPr>
      </w:pPr>
      <w:r>
        <w:rPr>
          <w:color w:val="000000"/>
          <w:sz w:val="24"/>
          <w:shd w:val="clear" w:color="auto" w:fill="FFFFFF"/>
        </w:rPr>
        <w:tab/>
        <w:t xml:space="preserve">This critical-philosophical economy granted (if only for the sake of outlining the following argument) it would follow that these three poles of the phenomenal-phenomenological, hermeneutical and existential dimensions could well support this </w:t>
      </w:r>
      <w:r w:rsidRPr="001D6FF6">
        <w:rPr>
          <w:color w:val="000000"/>
          <w:sz w:val="24"/>
          <w:shd w:val="clear" w:color="auto" w:fill="FFFFFF"/>
        </w:rPr>
        <w:t>contention that the philosopher is also a certain type of scientist, artist/cultural critic and meta-linguistic negotiator</w:t>
      </w:r>
      <w:r>
        <w:rPr>
          <w:color w:val="000000"/>
          <w:sz w:val="24"/>
          <w:shd w:val="clear" w:color="auto" w:fill="FFFFFF"/>
        </w:rPr>
        <w:t xml:space="preserve"> respectively; both augmenting and enhancing greater degree of </w:t>
      </w:r>
      <w:proofErr w:type="spellStart"/>
      <w:r>
        <w:rPr>
          <w:color w:val="000000"/>
          <w:sz w:val="24"/>
          <w:shd w:val="clear" w:color="auto" w:fill="FFFFFF"/>
        </w:rPr>
        <w:t>valuational</w:t>
      </w:r>
      <w:proofErr w:type="spellEnd"/>
      <w:r>
        <w:rPr>
          <w:color w:val="000000"/>
          <w:sz w:val="24"/>
          <w:shd w:val="clear" w:color="auto" w:fill="FFFFFF"/>
        </w:rPr>
        <w:t xml:space="preserve"> formation (through the exercise, i.e., prosecution, of this philosophical discipline).</w:t>
      </w:r>
      <w:r>
        <w:rPr>
          <w:rStyle w:val="FootnoteReference"/>
          <w:color w:val="000000"/>
          <w:sz w:val="24"/>
          <w:shd w:val="clear" w:color="auto" w:fill="FFFFFF"/>
        </w:rPr>
        <w:footnoteReference w:id="11"/>
      </w:r>
      <w:r>
        <w:rPr>
          <w:color w:val="000000"/>
          <w:sz w:val="24"/>
          <w:shd w:val="clear" w:color="auto" w:fill="FFFFFF"/>
        </w:rPr>
        <w:t xml:space="preserve"> In this regard, that the phenomenologist discerns certain phenomenal insights as if they were a scientist; the hermeneut or hermeneuticist</w:t>
      </w:r>
      <w:r>
        <w:rPr>
          <w:rStyle w:val="FootnoteReference"/>
          <w:color w:val="000000"/>
          <w:sz w:val="24"/>
          <w:shd w:val="clear" w:color="auto" w:fill="FFFFFF"/>
        </w:rPr>
        <w:footnoteReference w:id="12"/>
      </w:r>
      <w:r>
        <w:rPr>
          <w:color w:val="000000"/>
          <w:sz w:val="24"/>
          <w:shd w:val="clear" w:color="auto" w:fill="FFFFFF"/>
        </w:rPr>
        <w:t xml:space="preserve"> discerns relevant conventions and how they could be rendered more practicable, and, while the critical, existentially oriented meta-linguistic negotiator could take all this on board as they critically redefine and re-define suitable concepts for this era undergoing such difficult transitions and transformation within the overall political-economy; as found expressed in this world as lived both within and between a plurality of intersecting and interacting life-worlds. (9)</w:t>
      </w:r>
    </w:p>
    <w:p w14:paraId="56B14C7D" w14:textId="77777777" w:rsidR="00EE7970" w:rsidRDefault="00EE7970" w:rsidP="00EE7970">
      <w:pPr>
        <w:jc w:val="both"/>
        <w:rPr>
          <w:color w:val="000000"/>
          <w:sz w:val="24"/>
          <w:shd w:val="clear" w:color="auto" w:fill="FFFFFF"/>
        </w:rPr>
      </w:pPr>
    </w:p>
    <w:p w14:paraId="6AD04ADF" w14:textId="77777777" w:rsidR="00EE7970" w:rsidRDefault="00EE7970" w:rsidP="00EE7970">
      <w:pPr>
        <w:jc w:val="both"/>
        <w:rPr>
          <w:color w:val="000000"/>
          <w:sz w:val="24"/>
          <w:shd w:val="clear" w:color="auto" w:fill="FFFFFF"/>
        </w:rPr>
      </w:pPr>
      <w:r>
        <w:rPr>
          <w:color w:val="000000"/>
          <w:sz w:val="24"/>
          <w:shd w:val="clear" w:color="auto" w:fill="FFFFFF"/>
        </w:rPr>
        <w:tab/>
        <w:t xml:space="preserve">Of course, whether this set of contentions can be successfully argued either for or against is another matter. But, the overall argument is this, namely, </w:t>
      </w:r>
      <w:r w:rsidRPr="000301CD">
        <w:rPr>
          <w:b/>
          <w:color w:val="000000"/>
          <w:sz w:val="24"/>
          <w:shd w:val="clear" w:color="auto" w:fill="FFFFFF"/>
        </w:rPr>
        <w:t>that the philosopher, in the prosecution of their discipline, is and must be a scientist, artist and negotiator in order to prosecute this discipline, and, that the collective inputs of such aspects contribute to both productive and beneficial forms of insight and oversight</w:t>
      </w:r>
      <w:r>
        <w:rPr>
          <w:b/>
          <w:color w:val="000000"/>
          <w:sz w:val="24"/>
          <w:shd w:val="clear" w:color="auto" w:fill="FFFFFF"/>
        </w:rPr>
        <w:t>… and, together, contribute to a considerable enrichment of our personal and inter-personal existences… as we stand both with-others and before-</w:t>
      </w:r>
      <w:proofErr w:type="gramStart"/>
      <w:r>
        <w:rPr>
          <w:b/>
          <w:color w:val="000000"/>
          <w:sz w:val="24"/>
          <w:shd w:val="clear" w:color="auto" w:fill="FFFFFF"/>
        </w:rPr>
        <w:t>others.</w:t>
      </w:r>
      <w:r w:rsidRPr="000301CD">
        <w:rPr>
          <w:b/>
          <w:color w:val="000000"/>
          <w:sz w:val="24"/>
          <w:shd w:val="clear" w:color="auto" w:fill="FFFFFF"/>
        </w:rPr>
        <w:t>.!</w:t>
      </w:r>
      <w:proofErr w:type="gramEnd"/>
      <w:r>
        <w:rPr>
          <w:color w:val="000000"/>
          <w:sz w:val="24"/>
          <w:shd w:val="clear" w:color="auto" w:fill="FFFFFF"/>
        </w:rPr>
        <w:t xml:space="preserve"> (10)</w:t>
      </w:r>
    </w:p>
    <w:p w14:paraId="53D549B1" w14:textId="77777777" w:rsidR="00EE7970" w:rsidRDefault="00EE7970" w:rsidP="00EE7970">
      <w:pPr>
        <w:jc w:val="both"/>
        <w:rPr>
          <w:color w:val="000000"/>
          <w:sz w:val="24"/>
          <w:shd w:val="clear" w:color="auto" w:fill="FFFFFF"/>
        </w:rPr>
      </w:pPr>
    </w:p>
    <w:p w14:paraId="3878EEBB" w14:textId="77777777" w:rsidR="00EE7970" w:rsidRDefault="00EE7970" w:rsidP="00EE7970">
      <w:pPr>
        <w:jc w:val="both"/>
        <w:rPr>
          <w:color w:val="000000"/>
          <w:sz w:val="24"/>
          <w:shd w:val="clear" w:color="auto" w:fill="FFFFFF"/>
        </w:rPr>
      </w:pPr>
      <w:r>
        <w:rPr>
          <w:color w:val="000000"/>
          <w:sz w:val="24"/>
          <w:shd w:val="clear" w:color="auto" w:fill="FFFFFF"/>
        </w:rPr>
        <w:tab/>
        <w:t>Thence the prosecution, defense and critique being promoted within this discipline of philosophy and its ensuing enrichment of our individual and collective passages through this World-of-Life… In effect, implying, if not demanding, that philosophy is a profitable discipline to pursue, that its defense rests on its achievement of both insights and co-associated oversights that together contribute to an overall enrichment of our passages through this world as lived, and, that, consequently, that our re-aligned alignment within this world as lived guarantees the existence of an existential world of truth-fulness  that can be progressively engaged even if not able to be absolutely embraced… contrary to the claims of all fake philosophies that either fail to recognize or deny the critical existence of this existential dimension…. (11)</w:t>
      </w:r>
    </w:p>
    <w:p w14:paraId="126B5733" w14:textId="77777777" w:rsidR="00EE7970" w:rsidRDefault="00EE7970" w:rsidP="00EE7970">
      <w:pPr>
        <w:jc w:val="both"/>
        <w:rPr>
          <w:color w:val="000000"/>
          <w:sz w:val="24"/>
          <w:shd w:val="clear" w:color="auto" w:fill="FFFFFF"/>
        </w:rPr>
      </w:pPr>
    </w:p>
    <w:p w14:paraId="3AFCFC25" w14:textId="77777777" w:rsidR="00EE7970" w:rsidRPr="009C1672" w:rsidRDefault="00EE7970" w:rsidP="00EE7970">
      <w:pPr>
        <w:jc w:val="both"/>
        <w:rPr>
          <w:b/>
          <w:color w:val="000000"/>
          <w:sz w:val="24"/>
          <w:shd w:val="clear" w:color="auto" w:fill="FFFFFF"/>
        </w:rPr>
      </w:pPr>
      <w:r>
        <w:rPr>
          <w:color w:val="000000"/>
          <w:sz w:val="24"/>
          <w:shd w:val="clear" w:color="auto" w:fill="FFFFFF"/>
        </w:rPr>
        <w:tab/>
      </w:r>
      <w:r w:rsidRPr="007C63D7">
        <w:rPr>
          <w:b/>
          <w:color w:val="000000"/>
          <w:sz w:val="24"/>
          <w:shd w:val="clear" w:color="auto" w:fill="FFFFFF"/>
        </w:rPr>
        <w:t>That such ensuing insights and oversights enrich our lives in this world as lived… ensuring and confirming, through such progressive enrichment, both the currency and value of the philosophical discipline to that extent it co-ops</w:t>
      </w:r>
      <w:r>
        <w:rPr>
          <w:b/>
          <w:color w:val="000000"/>
          <w:sz w:val="24"/>
          <w:shd w:val="clear" w:color="auto" w:fill="FFFFFF"/>
        </w:rPr>
        <w:t>, and is co-opted by,</w:t>
      </w:r>
      <w:r w:rsidRPr="007C63D7">
        <w:rPr>
          <w:b/>
          <w:color w:val="000000"/>
          <w:sz w:val="24"/>
          <w:shd w:val="clear" w:color="auto" w:fill="FFFFFF"/>
        </w:rPr>
        <w:t xml:space="preserve"> the </w:t>
      </w:r>
      <w:r>
        <w:rPr>
          <w:b/>
          <w:color w:val="000000"/>
          <w:sz w:val="24"/>
          <w:shd w:val="clear" w:color="auto" w:fill="FFFFFF"/>
        </w:rPr>
        <w:t xml:space="preserve">beneficial </w:t>
      </w:r>
      <w:r w:rsidRPr="007C63D7">
        <w:rPr>
          <w:b/>
          <w:color w:val="000000"/>
          <w:sz w:val="24"/>
          <w:shd w:val="clear" w:color="auto" w:fill="FFFFFF"/>
        </w:rPr>
        <w:t xml:space="preserve">expedition of this critical </w:t>
      </w:r>
      <w:proofErr w:type="gramStart"/>
      <w:r w:rsidRPr="007C63D7">
        <w:rPr>
          <w:b/>
          <w:color w:val="000000"/>
          <w:sz w:val="24"/>
          <w:shd w:val="clear" w:color="auto" w:fill="FFFFFF"/>
        </w:rPr>
        <w:t>economy..!</w:t>
      </w:r>
      <w:proofErr w:type="gramEnd"/>
      <w:r w:rsidRPr="007C63D7">
        <w:rPr>
          <w:b/>
          <w:color w:val="000000"/>
          <w:sz w:val="24"/>
          <w:shd w:val="clear" w:color="auto" w:fill="FFFFFF"/>
        </w:rPr>
        <w:t>!</w:t>
      </w:r>
      <w:r>
        <w:rPr>
          <w:rStyle w:val="FootnoteReference"/>
          <w:b/>
          <w:color w:val="000000"/>
          <w:sz w:val="24"/>
          <w:shd w:val="clear" w:color="auto" w:fill="FFFFFF"/>
        </w:rPr>
        <w:footnoteReference w:id="13"/>
      </w:r>
      <w:r>
        <w:rPr>
          <w:b/>
          <w:color w:val="000000"/>
          <w:sz w:val="24"/>
          <w:shd w:val="clear" w:color="auto" w:fill="FFFFFF"/>
        </w:rPr>
        <w:t xml:space="preserve"> </w:t>
      </w:r>
      <w:r w:rsidRPr="007C63D7">
        <w:rPr>
          <w:color w:val="000000"/>
          <w:sz w:val="24"/>
          <w:shd w:val="clear" w:color="auto" w:fill="FFFFFF"/>
        </w:rPr>
        <w:t>(12)</w:t>
      </w:r>
    </w:p>
    <w:p w14:paraId="1808DB0A" w14:textId="7982415C" w:rsidR="00EF7B8C" w:rsidRPr="00EE7970" w:rsidRDefault="00EE7970" w:rsidP="00EE7970">
      <w:pPr>
        <w:jc w:val="both"/>
        <w:rPr>
          <w:color w:val="000000"/>
          <w:sz w:val="24"/>
          <w:shd w:val="clear" w:color="auto" w:fill="FFFFFF"/>
        </w:rPr>
      </w:pPr>
      <w:r>
        <w:rPr>
          <w:color w:val="000000"/>
          <w:sz w:val="24"/>
          <w:shd w:val="clear" w:color="auto" w:fill="FFFFFF"/>
        </w:rPr>
        <w:tab/>
      </w:r>
      <w:r>
        <w:rPr>
          <w:color w:val="000000"/>
          <w:sz w:val="24"/>
          <w:shd w:val="clear" w:color="auto" w:fill="FFFFFF"/>
        </w:rPr>
        <w:tab/>
      </w:r>
      <w:r>
        <w:rPr>
          <w:color w:val="000000"/>
          <w:sz w:val="24"/>
          <w:shd w:val="clear" w:color="auto" w:fill="FFFFFF"/>
        </w:rPr>
        <w:tab/>
      </w:r>
      <w:r>
        <w:rPr>
          <w:color w:val="000000"/>
          <w:sz w:val="24"/>
          <w:shd w:val="clear" w:color="auto" w:fill="FFFFFF"/>
        </w:rPr>
        <w:tab/>
      </w:r>
      <w:r>
        <w:rPr>
          <w:color w:val="000000"/>
          <w:sz w:val="24"/>
          <w:shd w:val="clear" w:color="auto" w:fill="FFFFFF"/>
        </w:rPr>
        <w:tab/>
      </w:r>
      <w:r>
        <w:rPr>
          <w:color w:val="000000"/>
          <w:sz w:val="24"/>
          <w:shd w:val="clear" w:color="auto" w:fill="FFFFFF"/>
        </w:rPr>
        <w:tab/>
        <w:t xml:space="preserve">      Noël Tointon, Wentworth Falls, 3.10.18. </w:t>
      </w:r>
    </w:p>
    <w:sectPr w:rsidR="00EF7B8C" w:rsidRPr="00EE7970">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F3A9D" w14:textId="77777777" w:rsidR="002F0D68" w:rsidRDefault="002F0D68" w:rsidP="00EE7970">
      <w:r>
        <w:separator/>
      </w:r>
    </w:p>
  </w:endnote>
  <w:endnote w:type="continuationSeparator" w:id="0">
    <w:p w14:paraId="3FF90E49" w14:textId="77777777" w:rsidR="002F0D68" w:rsidRDefault="002F0D68" w:rsidP="00EE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5BA60" w14:textId="77777777" w:rsidR="002F0D68" w:rsidRDefault="002F0D68" w:rsidP="00EE7970">
      <w:r>
        <w:separator/>
      </w:r>
    </w:p>
  </w:footnote>
  <w:footnote w:type="continuationSeparator" w:id="0">
    <w:p w14:paraId="30DDFD39" w14:textId="77777777" w:rsidR="002F0D68" w:rsidRDefault="002F0D68" w:rsidP="00EE7970">
      <w:r>
        <w:continuationSeparator/>
      </w:r>
    </w:p>
  </w:footnote>
  <w:footnote w:id="1">
    <w:p w14:paraId="27603D31" w14:textId="77777777" w:rsidR="00EE7970" w:rsidRPr="00F90661" w:rsidRDefault="00EE7970" w:rsidP="00EE7970">
      <w:pPr>
        <w:pStyle w:val="FootnoteText"/>
        <w:jc w:val="both"/>
        <w:rPr>
          <w:lang w:val="en-AU"/>
        </w:rPr>
      </w:pPr>
      <w:r>
        <w:rPr>
          <w:rStyle w:val="FootnoteReference"/>
        </w:rPr>
        <w:footnoteRef/>
      </w:r>
      <w:r>
        <w:t xml:space="preserve"> </w:t>
      </w:r>
      <w:r>
        <w:tab/>
        <w:t>Note my implicit distinction between non-chaotically treated ‘redefinitions’ and chaotically oriented ‘re-definitions’ (as explored elsewhere). Note also that the philosophical process</w:t>
      </w:r>
      <w:r>
        <w:rPr>
          <w:lang w:val="en-AU"/>
        </w:rPr>
        <w:t xml:space="preserve"> begins in an act of </w:t>
      </w:r>
      <w:proofErr w:type="spellStart"/>
      <w:r>
        <w:rPr>
          <w:lang w:val="en-AU"/>
        </w:rPr>
        <w:t>enquestioning</w:t>
      </w:r>
      <w:proofErr w:type="spellEnd"/>
      <w:r>
        <w:rPr>
          <w:lang w:val="en-AU"/>
        </w:rPr>
        <w:t>, i.e., either seeking the problematic or problematizing the relatively non-problematic. Note as well that I intend the ‘critical economy’ is to be exactly equated with the ‘philosophical economy’.</w:t>
      </w:r>
    </w:p>
    <w:p w14:paraId="32184C68" w14:textId="77777777" w:rsidR="00EE7970" w:rsidRPr="00F90661" w:rsidRDefault="00EE7970" w:rsidP="00EE7970">
      <w:pPr>
        <w:pStyle w:val="FootnoteText"/>
        <w:jc w:val="both"/>
        <w:rPr>
          <w:lang w:val="en-AU"/>
        </w:rPr>
      </w:pPr>
      <w:r>
        <w:rPr>
          <w:lang w:val="en-AU"/>
        </w:rPr>
        <w:tab/>
      </w:r>
    </w:p>
  </w:footnote>
  <w:footnote w:id="2">
    <w:p w14:paraId="6937EFD2" w14:textId="77777777" w:rsidR="00EE7970" w:rsidRPr="002C59B2" w:rsidRDefault="00EE7970" w:rsidP="00EE7970">
      <w:pPr>
        <w:pStyle w:val="FootnoteText"/>
        <w:jc w:val="both"/>
        <w:rPr>
          <w:lang w:val="en-AU"/>
        </w:rPr>
      </w:pPr>
      <w:r>
        <w:rPr>
          <w:rStyle w:val="FootnoteReference"/>
        </w:rPr>
        <w:footnoteRef/>
      </w:r>
      <w:r>
        <w:t xml:space="preserve"> </w:t>
      </w:r>
      <w:r>
        <w:rPr>
          <w:lang w:val="en-AU"/>
        </w:rPr>
        <w:tab/>
        <w:t>Sydney Ideas, University of Sydney, Tuesday 17 July 2018: Amie Thomasson spoke on the topic “What can philosophy do?” She is Daniel P. Stone Professor in Intellectual and Moral Philosophy, Dartmouth College, and Anderson Distinguished Fellow at the University of Sydney. Also, as author of ‘Ontology made Easy’, Oxford University Press, 2015 (which won the Sanders Book Prize). Also publishing ‘Ordinary Objects’, Oxford University Press, 2007; ‘Fiction and Metaphysics’. She was recently named one of the 50 most influential living philosophers.</w:t>
      </w:r>
    </w:p>
  </w:footnote>
  <w:footnote w:id="3">
    <w:p w14:paraId="21F8346A" w14:textId="77777777" w:rsidR="00EE7970" w:rsidRPr="00D8472D" w:rsidRDefault="00EE7970" w:rsidP="00EE7970">
      <w:pPr>
        <w:pStyle w:val="FootnoteText"/>
        <w:jc w:val="both"/>
        <w:rPr>
          <w:lang w:val="en-AU"/>
        </w:rPr>
      </w:pPr>
      <w:r>
        <w:rPr>
          <w:rStyle w:val="FootnoteReference"/>
        </w:rPr>
        <w:footnoteRef/>
      </w:r>
      <w:r>
        <w:rPr>
          <w:lang w:val="en-AU"/>
        </w:rPr>
        <w:tab/>
        <w:t>I.e., implying a philosopher is not a rival of a scientist nor is a philosopher a person who merely analyses concepts or our conceptual representations of phenomena, etc. However, by ‘meta-linguistic negotiator’ is meant a person who tests traditional or current reference frames along with the limits of their language and, in the process, attempts to forge new concepts from old language, or, coin new expressions for novel concepts that they show are now needed, and, as well, explore the probable ramifications of such linguistic transformations.</w:t>
      </w:r>
    </w:p>
  </w:footnote>
  <w:footnote w:id="4">
    <w:p w14:paraId="49FF9A47" w14:textId="77777777" w:rsidR="00EE7970" w:rsidRPr="008D497D" w:rsidRDefault="00EE7970" w:rsidP="00EE7970">
      <w:pPr>
        <w:pStyle w:val="FootnoteText"/>
        <w:jc w:val="both"/>
        <w:rPr>
          <w:lang w:val="en-AU"/>
        </w:rPr>
      </w:pPr>
      <w:r>
        <w:rPr>
          <w:rStyle w:val="FootnoteReference"/>
        </w:rPr>
        <w:footnoteRef/>
      </w:r>
      <w:r>
        <w:t xml:space="preserve"> </w:t>
      </w:r>
      <w:r>
        <w:rPr>
          <w:lang w:val="en-AU"/>
        </w:rPr>
        <w:tab/>
        <w:t>Valuational formation is wider than just value formation and, has its primary focus in a tri-polar valuational economy that concerns the interactions within and between identity formation (in a phenomenal-phenomenological sense), formation of functionality (in a hermeneutical sense) as well value formation (in what I term as a non-systematic existential sense).</w:t>
      </w:r>
    </w:p>
  </w:footnote>
  <w:footnote w:id="5">
    <w:p w14:paraId="6DCE727A" w14:textId="77777777" w:rsidR="00EE7970" w:rsidRPr="00385C0C" w:rsidRDefault="00EE7970" w:rsidP="00EE7970">
      <w:pPr>
        <w:pStyle w:val="FootnoteText"/>
        <w:jc w:val="both"/>
        <w:rPr>
          <w:lang w:val="en-AU"/>
        </w:rPr>
      </w:pPr>
      <w:r>
        <w:rPr>
          <w:rStyle w:val="FootnoteReference"/>
        </w:rPr>
        <w:footnoteRef/>
      </w:r>
      <w:r>
        <w:t xml:space="preserve"> </w:t>
      </w:r>
      <w:r>
        <w:rPr>
          <w:lang w:val="en-AU"/>
        </w:rPr>
        <w:tab/>
        <w:t>I almost always use the word ‘observe’ in a double sense where ‘observance’ is enacted through both ‘passive reflection and active intervention’. An ongoing balanced suspension of both being one way, of many, to approach the overall transcendental suspension.</w:t>
      </w:r>
    </w:p>
  </w:footnote>
  <w:footnote w:id="6">
    <w:p w14:paraId="240AA69C" w14:textId="77777777" w:rsidR="00EE7970" w:rsidRPr="00D82841" w:rsidRDefault="00EE7970" w:rsidP="00EE7970">
      <w:pPr>
        <w:pStyle w:val="FootnoteText"/>
        <w:jc w:val="both"/>
        <w:rPr>
          <w:lang w:val="en-AU"/>
        </w:rPr>
      </w:pPr>
      <w:r>
        <w:rPr>
          <w:rStyle w:val="FootnoteReference"/>
        </w:rPr>
        <w:footnoteRef/>
      </w:r>
      <w:r>
        <w:t xml:space="preserve"> </w:t>
      </w:r>
      <w:r>
        <w:rPr>
          <w:lang w:val="en-AU"/>
        </w:rPr>
        <w:tab/>
        <w:t>In which we explore the economic formation of texts through the tri-polar roles entailed in the presentation of textual deposition, meta-textual representation, and, non-textual re-presentation of significance through textual simulation, etc.</w:t>
      </w:r>
    </w:p>
  </w:footnote>
  <w:footnote w:id="7">
    <w:p w14:paraId="47A684EA" w14:textId="77777777" w:rsidR="00EE7970" w:rsidRPr="003A0AD4" w:rsidRDefault="00EE7970" w:rsidP="00EE7970">
      <w:pPr>
        <w:pStyle w:val="FootnoteText"/>
        <w:rPr>
          <w:lang w:val="en-AU"/>
        </w:rPr>
      </w:pPr>
      <w:r>
        <w:rPr>
          <w:rStyle w:val="FootnoteReference"/>
        </w:rPr>
        <w:footnoteRef/>
      </w:r>
      <w:r>
        <w:t xml:space="preserve"> </w:t>
      </w:r>
      <w:r>
        <w:rPr>
          <w:lang w:val="en-AU"/>
        </w:rPr>
        <w:tab/>
        <w:t>Through re-alignment and/or re-de-mis-alignment between correlations, accommodations, and transformations, etc.</w:t>
      </w:r>
    </w:p>
  </w:footnote>
  <w:footnote w:id="8">
    <w:p w14:paraId="5A45E178" w14:textId="77777777" w:rsidR="00EE7970" w:rsidRPr="00C24297" w:rsidRDefault="00EE7970" w:rsidP="00EE7970">
      <w:pPr>
        <w:pStyle w:val="FootnoteText"/>
        <w:jc w:val="both"/>
        <w:rPr>
          <w:lang w:val="en-AU"/>
        </w:rPr>
      </w:pPr>
      <w:r>
        <w:rPr>
          <w:rStyle w:val="FootnoteReference"/>
        </w:rPr>
        <w:footnoteRef/>
      </w:r>
      <w:r>
        <w:t xml:space="preserve"> </w:t>
      </w:r>
      <w:r>
        <w:rPr>
          <w:lang w:val="en-AU"/>
        </w:rPr>
        <w:tab/>
        <w:t>I.e., where ‘transcendental’ is defined, by myself, in its actual, non-potential sense, as the exact equivalent of the ‘trans-cognitive’, ‘judgmental’, ‘trans-economic’, ‘pro-relational’, ‘existential in its systematic sense’, etc., etc.</w:t>
      </w:r>
    </w:p>
  </w:footnote>
  <w:footnote w:id="9">
    <w:p w14:paraId="45E797FA" w14:textId="77777777" w:rsidR="00EE7970" w:rsidRPr="00EC0783" w:rsidRDefault="00EE7970" w:rsidP="00EE7970">
      <w:pPr>
        <w:pStyle w:val="FootnoteText"/>
        <w:jc w:val="both"/>
        <w:rPr>
          <w:lang w:val="en-AU"/>
        </w:rPr>
      </w:pPr>
      <w:r>
        <w:rPr>
          <w:rStyle w:val="FootnoteReference"/>
        </w:rPr>
        <w:footnoteRef/>
      </w:r>
      <w:r>
        <w:t xml:space="preserve"> </w:t>
      </w:r>
      <w:r>
        <w:rPr>
          <w:lang w:val="en-AU"/>
        </w:rPr>
        <w:tab/>
        <w:t>I am also arguing, on balance, that by taking an existential orientation we are also constructing a more positive sense of the contemporary in the advent of this Contemporary era (with its existential re-emphasis on the immediacy of the simulation or semblance of the suitable, i.e., the appropriate, proper and apposite, etc.).</w:t>
      </w:r>
    </w:p>
  </w:footnote>
  <w:footnote w:id="10">
    <w:p w14:paraId="60BE346D" w14:textId="77777777" w:rsidR="00EE7970" w:rsidRPr="00827768" w:rsidRDefault="00EE7970" w:rsidP="00EE7970">
      <w:pPr>
        <w:pStyle w:val="FootnoteText"/>
        <w:jc w:val="both"/>
        <w:rPr>
          <w:lang w:val="en-AU"/>
        </w:rPr>
      </w:pPr>
      <w:r>
        <w:rPr>
          <w:rStyle w:val="FootnoteReference"/>
        </w:rPr>
        <w:footnoteRef/>
      </w:r>
      <w:r>
        <w:t xml:space="preserve"> </w:t>
      </w:r>
      <w:r>
        <w:rPr>
          <w:lang w:val="en-AU"/>
        </w:rPr>
        <w:tab/>
        <w:t>This distinctive differential is then to be contrasted with, first, the imputed value of that differential, i.e., its ‘meta-differential’ or ‘hyper-differential’ (choosing this latter expression to avoid an incorrect comparison to a meta-textual perspective in a textual economy), and, second, to a ‘non-differential’ or ‘de-differential’ (choosing this latter expression to avoid an incorrect comparison to a non-textual perspective in a textual economy). These three differentials being primarily oriented, respectively, with a phenomenal-phenomenological perspective, an existential perspective and a hermeneutical perspective.</w:t>
      </w:r>
    </w:p>
  </w:footnote>
  <w:footnote w:id="11">
    <w:p w14:paraId="7BEE14EF" w14:textId="77777777" w:rsidR="00EE7970" w:rsidRPr="004D09F3" w:rsidRDefault="00EE7970" w:rsidP="00EE7970">
      <w:pPr>
        <w:pStyle w:val="FootnoteText"/>
        <w:jc w:val="both"/>
        <w:rPr>
          <w:lang w:val="en-AU"/>
        </w:rPr>
      </w:pPr>
      <w:r>
        <w:rPr>
          <w:rStyle w:val="FootnoteReference"/>
        </w:rPr>
        <w:footnoteRef/>
      </w:r>
      <w:r>
        <w:t xml:space="preserve"> </w:t>
      </w:r>
      <w:r>
        <w:rPr>
          <w:lang w:val="en-AU"/>
        </w:rPr>
        <w:tab/>
        <w:t>‘Augmenting’ and ‘enhancing’ (valuational formation) is technical code, in my explorations of this topic, for non-chaotic and chaotic forms of valuational amplification respectively.</w:t>
      </w:r>
    </w:p>
  </w:footnote>
  <w:footnote w:id="12">
    <w:p w14:paraId="77A5FEC5" w14:textId="77777777" w:rsidR="00EE7970" w:rsidRPr="00A20675" w:rsidRDefault="00EE7970" w:rsidP="00EE7970">
      <w:pPr>
        <w:pStyle w:val="FootnoteText"/>
        <w:jc w:val="both"/>
        <w:rPr>
          <w:lang w:val="en-AU"/>
        </w:rPr>
      </w:pPr>
      <w:r>
        <w:rPr>
          <w:rStyle w:val="FootnoteReference"/>
        </w:rPr>
        <w:footnoteRef/>
      </w:r>
      <w:r>
        <w:t xml:space="preserve"> </w:t>
      </w:r>
      <w:r>
        <w:rPr>
          <w:lang w:val="en-AU"/>
        </w:rPr>
        <w:tab/>
        <w:t xml:space="preserve">Defined by myself previously, respectively, as the pursuit of practical hermeneutical concerns </w:t>
      </w:r>
      <w:r w:rsidRPr="00A20675">
        <w:rPr>
          <w:i/>
          <w:lang w:val="en-AU"/>
        </w:rPr>
        <w:t>versus</w:t>
      </w:r>
      <w:r>
        <w:rPr>
          <w:lang w:val="en-AU"/>
        </w:rPr>
        <w:t xml:space="preserve"> questions that arise in a theoretical understanding of hermeneutics.</w:t>
      </w:r>
    </w:p>
  </w:footnote>
  <w:footnote w:id="13">
    <w:p w14:paraId="362BC5C6" w14:textId="77777777" w:rsidR="00EE7970" w:rsidRPr="00C16B07" w:rsidRDefault="00EE7970" w:rsidP="00EE7970">
      <w:pPr>
        <w:pStyle w:val="FootnoteText"/>
        <w:jc w:val="both"/>
        <w:rPr>
          <w:lang w:val="en-AU"/>
        </w:rPr>
      </w:pPr>
      <w:r>
        <w:rPr>
          <w:rStyle w:val="FootnoteReference"/>
        </w:rPr>
        <w:footnoteRef/>
      </w:r>
      <w:r>
        <w:t xml:space="preserve"> </w:t>
      </w:r>
      <w:r>
        <w:rPr>
          <w:lang w:val="en-AU"/>
        </w:rPr>
        <w:tab/>
        <w:t>The pro-relational orientation of the existential dimension (within this critical philosophical-economy) is not so much possessed ‘by us’… as that ‘by-us’ which becomes that which ‘possesses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F20A9" w14:textId="77777777" w:rsidR="00E806F0" w:rsidRDefault="002F0D6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EA4C42B" w14:textId="77777777" w:rsidR="00E806F0" w:rsidRDefault="009E2C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AF037" w14:textId="4FD12CA0" w:rsidR="00E806F0" w:rsidRDefault="002F0D6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2CAA">
      <w:rPr>
        <w:rStyle w:val="PageNumber"/>
        <w:noProof/>
      </w:rPr>
      <w:t>6</w:t>
    </w:r>
    <w:r>
      <w:rPr>
        <w:rStyle w:val="PageNumber"/>
      </w:rPr>
      <w:fldChar w:fldCharType="end"/>
    </w:r>
  </w:p>
  <w:p w14:paraId="191E353D" w14:textId="77777777" w:rsidR="00E806F0" w:rsidRDefault="009E2CA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70"/>
    <w:rsid w:val="00076B8D"/>
    <w:rsid w:val="0013370E"/>
    <w:rsid w:val="002F0D68"/>
    <w:rsid w:val="003422A3"/>
    <w:rsid w:val="00553E40"/>
    <w:rsid w:val="00571B1B"/>
    <w:rsid w:val="00681084"/>
    <w:rsid w:val="008E5B28"/>
    <w:rsid w:val="009201FA"/>
    <w:rsid w:val="009C5783"/>
    <w:rsid w:val="009E2CAA"/>
    <w:rsid w:val="00BF014D"/>
    <w:rsid w:val="00DD6BE2"/>
    <w:rsid w:val="00E738D1"/>
    <w:rsid w:val="00EE7970"/>
    <w:rsid w:val="00EF7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9DC38"/>
  <w15:chartTrackingRefBased/>
  <w15:docId w15:val="{6692308E-6EE2-453F-B510-012CA346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7970"/>
    <w:pPr>
      <w:spacing w:after="0" w:line="240" w:lineRule="auto"/>
    </w:pPr>
    <w:rPr>
      <w:rFonts w:ascii="Times New Roman" w:eastAsia="Times New Roman" w:hAnsi="Times New Roman" w:cs="Times New Roman"/>
      <w:sz w:val="20"/>
      <w:szCs w:val="20"/>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EE7970"/>
    <w:pPr>
      <w:tabs>
        <w:tab w:val="center" w:pos="4320"/>
        <w:tab w:val="right" w:pos="8640"/>
      </w:tabs>
    </w:pPr>
  </w:style>
  <w:style w:type="character" w:customStyle="1" w:styleId="HeaderChar">
    <w:name w:val="Header Char"/>
    <w:basedOn w:val="DefaultParagraphFont"/>
    <w:link w:val="Header"/>
    <w:semiHidden/>
    <w:rsid w:val="00EE7970"/>
    <w:rPr>
      <w:rFonts w:ascii="Times New Roman" w:eastAsia="Times New Roman" w:hAnsi="Times New Roman" w:cs="Times New Roman"/>
      <w:sz w:val="20"/>
      <w:szCs w:val="20"/>
      <w:lang w:val="en-US" w:eastAsia="en-AU"/>
    </w:rPr>
  </w:style>
  <w:style w:type="character" w:styleId="PageNumber">
    <w:name w:val="page number"/>
    <w:basedOn w:val="DefaultParagraphFont"/>
    <w:semiHidden/>
    <w:rsid w:val="00EE7970"/>
  </w:style>
  <w:style w:type="paragraph" w:styleId="FootnoteText">
    <w:name w:val="footnote text"/>
    <w:basedOn w:val="Normal"/>
    <w:link w:val="FootnoteTextChar"/>
    <w:semiHidden/>
    <w:rsid w:val="00EE7970"/>
  </w:style>
  <w:style w:type="character" w:customStyle="1" w:styleId="FootnoteTextChar">
    <w:name w:val="Footnote Text Char"/>
    <w:basedOn w:val="DefaultParagraphFont"/>
    <w:link w:val="FootnoteText"/>
    <w:semiHidden/>
    <w:rsid w:val="00EE7970"/>
    <w:rPr>
      <w:rFonts w:ascii="Times New Roman" w:eastAsia="Times New Roman" w:hAnsi="Times New Roman" w:cs="Times New Roman"/>
      <w:sz w:val="20"/>
      <w:szCs w:val="20"/>
      <w:lang w:val="en-US" w:eastAsia="en-AU"/>
    </w:rPr>
  </w:style>
  <w:style w:type="character" w:styleId="FootnoteReference">
    <w:name w:val="footnote reference"/>
    <w:semiHidden/>
    <w:rsid w:val="00EE7970"/>
    <w:rPr>
      <w:vertAlign w:val="superscript"/>
    </w:rPr>
  </w:style>
  <w:style w:type="character" w:styleId="Hyperlink">
    <w:name w:val="Hyperlink"/>
    <w:unhideWhenUsed/>
    <w:rsid w:val="00EE797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mestead.com/noelshomepage/noelshomepage5.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2487</Words>
  <Characters>14178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Tointon</dc:creator>
  <cp:keywords/>
  <dc:description/>
  <cp:lastModifiedBy>Noel Tointon</cp:lastModifiedBy>
  <cp:revision>2</cp:revision>
  <dcterms:created xsi:type="dcterms:W3CDTF">2019-08-30T02:14:00Z</dcterms:created>
  <dcterms:modified xsi:type="dcterms:W3CDTF">2019-08-30T02:14:00Z</dcterms:modified>
</cp:coreProperties>
</file>